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F27" w:rsidRDefault="00882F27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882F27" w:rsidRDefault="00882F27">
      <w:pPr>
        <w:pStyle w:val="ConsPlusNormal"/>
        <w:jc w:val="both"/>
        <w:outlineLvl w:val="0"/>
      </w:pPr>
    </w:p>
    <w:p w:rsidR="00882F27" w:rsidRDefault="00882F27">
      <w:pPr>
        <w:pStyle w:val="ConsPlusTitle"/>
        <w:jc w:val="center"/>
        <w:outlineLvl w:val="0"/>
      </w:pPr>
      <w:r>
        <w:t>АДМИНИСТРАЦИЯ ГОРОДСКОГО ОКРУГА ГОРОД ВОРОНЕЖ</w:t>
      </w:r>
    </w:p>
    <w:p w:rsidR="00882F27" w:rsidRDefault="00882F27">
      <w:pPr>
        <w:pStyle w:val="ConsPlusTitle"/>
        <w:jc w:val="center"/>
      </w:pPr>
    </w:p>
    <w:p w:rsidR="00882F27" w:rsidRDefault="00882F27">
      <w:pPr>
        <w:pStyle w:val="ConsPlusTitle"/>
        <w:jc w:val="center"/>
      </w:pPr>
      <w:r>
        <w:t>ПОСТАНОВЛЕНИЕ</w:t>
      </w:r>
    </w:p>
    <w:p w:rsidR="00882F27" w:rsidRDefault="00882F27">
      <w:pPr>
        <w:pStyle w:val="ConsPlusTitle"/>
        <w:jc w:val="center"/>
      </w:pPr>
      <w:r>
        <w:t>от 27 марта 2018 г. N 164</w:t>
      </w:r>
    </w:p>
    <w:p w:rsidR="00882F27" w:rsidRDefault="00882F27">
      <w:pPr>
        <w:pStyle w:val="ConsPlusTitle"/>
        <w:jc w:val="center"/>
      </w:pPr>
    </w:p>
    <w:p w:rsidR="00882F27" w:rsidRDefault="00882F27">
      <w:pPr>
        <w:pStyle w:val="ConsPlusTitle"/>
        <w:jc w:val="center"/>
      </w:pPr>
      <w:r>
        <w:t>ОБ УТВЕРЖДЕНИИ ПРОЕКТА ПЛАНИРОВКИ ТЕРРИТОРИИ</w:t>
      </w:r>
    </w:p>
    <w:p w:rsidR="00882F27" w:rsidRDefault="00882F27">
      <w:pPr>
        <w:pStyle w:val="ConsPlusTitle"/>
        <w:jc w:val="center"/>
      </w:pPr>
      <w:r>
        <w:t>ПО УЛ. 45 СТРЕЛКОВОЙ ДИВИЗИИ В ГОРОДСКОМ ОКРУГЕ</w:t>
      </w:r>
    </w:p>
    <w:p w:rsidR="00882F27" w:rsidRDefault="00882F27">
      <w:pPr>
        <w:pStyle w:val="ConsPlusTitle"/>
        <w:jc w:val="center"/>
      </w:pPr>
      <w:r>
        <w:t>ГОРОД ВОРОНЕЖ</w:t>
      </w:r>
    </w:p>
    <w:p w:rsidR="00882F27" w:rsidRDefault="00882F2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882F2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82F27" w:rsidRDefault="00882F2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82F27" w:rsidRDefault="00882F2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82F27" w:rsidRDefault="00882F2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82F27" w:rsidRDefault="00882F2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городского округа город Воронеж</w:t>
            </w:r>
          </w:p>
          <w:p w:rsidR="00882F27" w:rsidRDefault="00882F27">
            <w:pPr>
              <w:pStyle w:val="ConsPlusNormal"/>
              <w:jc w:val="center"/>
            </w:pPr>
            <w:r>
              <w:rPr>
                <w:color w:val="392C69"/>
              </w:rPr>
              <w:t>от 12.03.2021 N 173)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82F27" w:rsidRDefault="00882F27">
            <w:pPr>
              <w:pStyle w:val="ConsPlusNormal"/>
            </w:pPr>
          </w:p>
        </w:tc>
      </w:tr>
    </w:tbl>
    <w:p w:rsidR="00882F27" w:rsidRDefault="00882F27">
      <w:pPr>
        <w:pStyle w:val="ConsPlusNormal"/>
        <w:jc w:val="both"/>
      </w:pPr>
    </w:p>
    <w:p w:rsidR="00882F27" w:rsidRDefault="00882F27">
      <w:pPr>
        <w:pStyle w:val="ConsPlusNormal"/>
        <w:ind w:firstLine="540"/>
        <w:jc w:val="both"/>
      </w:pPr>
      <w:r>
        <w:t xml:space="preserve">В соответствии с Градостроительным </w:t>
      </w:r>
      <w:hyperlink r:id="rId7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8">
        <w:r>
          <w:rPr>
            <w:color w:val="0000FF"/>
          </w:rPr>
          <w:t>законом</w:t>
        </w:r>
      </w:hyperlink>
      <w:r>
        <w:t xml:space="preserve"> от 06.10.2003 N 131-ФЗ "Об общих принципах организации местного самоуправления в Российской Федерации", </w:t>
      </w:r>
      <w:hyperlink r:id="rId9">
        <w:r>
          <w:rPr>
            <w:color w:val="0000FF"/>
          </w:rPr>
          <w:t>постановлением</w:t>
        </w:r>
      </w:hyperlink>
      <w:r>
        <w:t xml:space="preserve"> Воронежской городской Думы от 27.10.2004 N 150-I "Об Уставе городского округа город Воронеж", в целях реализации Генерального </w:t>
      </w:r>
      <w:hyperlink r:id="rId10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от 19.12.2008 N 422-II "Об утверждении Генерального плана городского округа город Воронеж", на основании заявления Общества с ограниченной ответственностью "ИНСТЕП" (ИНН 3665047879), записи в Едином государственном реестре прав на недвижимое имущество и сделок с ним от 04.07.2017 N 36:34:0208079:3-36/001/2017-2, в связи с исполнением </w:t>
      </w:r>
      <w:hyperlink r:id="rId11">
        <w:r>
          <w:rPr>
            <w:color w:val="0000FF"/>
          </w:rPr>
          <w:t>постановления</w:t>
        </w:r>
      </w:hyperlink>
      <w:r>
        <w:t xml:space="preserve"> администрации городского округа город Воронеж от 22.03.2017 N 134 "О подготовке проекта планировки территории по ул. 45 стрелковой дивизии в городском округе город Воронеж", с учетом заключения от 20.11.2017 о результатах публичных слушаний по проекту планировки территории по ул. 45 стрелковой дивизии в городском округе город Воронеж администрация городского округа город Воронеж постановляет: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 xml:space="preserve">утвердить прилагаемый </w:t>
      </w:r>
      <w:hyperlink w:anchor="P31">
        <w:r>
          <w:rPr>
            <w:color w:val="0000FF"/>
          </w:rPr>
          <w:t>проект</w:t>
        </w:r>
      </w:hyperlink>
      <w:r>
        <w:t xml:space="preserve"> планировки территории по ул. 45 стрелковой дивизии в городском округе город Воронеж.</w:t>
      </w:r>
    </w:p>
    <w:p w:rsidR="00882F27" w:rsidRDefault="00882F27">
      <w:pPr>
        <w:pStyle w:val="ConsPlusNormal"/>
        <w:jc w:val="both"/>
      </w:pPr>
    </w:p>
    <w:p w:rsidR="00882F27" w:rsidRDefault="00882F27">
      <w:pPr>
        <w:pStyle w:val="ConsPlusNormal"/>
        <w:jc w:val="right"/>
      </w:pPr>
      <w:r>
        <w:t>Временно исполняющий обязанности</w:t>
      </w:r>
    </w:p>
    <w:p w:rsidR="00882F27" w:rsidRDefault="00882F27">
      <w:pPr>
        <w:pStyle w:val="ConsPlusNormal"/>
        <w:jc w:val="right"/>
      </w:pPr>
      <w:r>
        <w:t>главы городского</w:t>
      </w:r>
    </w:p>
    <w:p w:rsidR="00882F27" w:rsidRDefault="00882F27">
      <w:pPr>
        <w:pStyle w:val="ConsPlusNormal"/>
        <w:jc w:val="right"/>
      </w:pPr>
      <w:r>
        <w:t>округа город Воронеж</w:t>
      </w:r>
    </w:p>
    <w:p w:rsidR="00882F27" w:rsidRDefault="00882F27">
      <w:pPr>
        <w:pStyle w:val="ConsPlusNormal"/>
        <w:jc w:val="right"/>
      </w:pPr>
      <w:r>
        <w:t>В.Ю.КСТЕНИН</w:t>
      </w:r>
    </w:p>
    <w:p w:rsidR="00882F27" w:rsidRDefault="00882F27">
      <w:pPr>
        <w:pStyle w:val="ConsPlusNormal"/>
        <w:jc w:val="both"/>
      </w:pPr>
    </w:p>
    <w:p w:rsidR="00882F27" w:rsidRDefault="00882F27">
      <w:pPr>
        <w:pStyle w:val="ConsPlusNormal"/>
        <w:jc w:val="both"/>
      </w:pPr>
    </w:p>
    <w:p w:rsidR="00882F27" w:rsidRDefault="00882F27">
      <w:pPr>
        <w:pStyle w:val="ConsPlusNormal"/>
        <w:jc w:val="both"/>
      </w:pPr>
    </w:p>
    <w:p w:rsidR="00882F27" w:rsidRDefault="00882F27">
      <w:pPr>
        <w:pStyle w:val="ConsPlusNormal"/>
        <w:jc w:val="both"/>
      </w:pPr>
    </w:p>
    <w:p w:rsidR="00882F27" w:rsidRDefault="00882F27">
      <w:pPr>
        <w:pStyle w:val="ConsPlusNormal"/>
        <w:jc w:val="both"/>
      </w:pPr>
    </w:p>
    <w:p w:rsidR="00882F27" w:rsidRDefault="00882F27">
      <w:pPr>
        <w:pStyle w:val="ConsPlusNormal"/>
        <w:jc w:val="right"/>
        <w:outlineLvl w:val="0"/>
      </w:pPr>
      <w:r>
        <w:t>Утвержден</w:t>
      </w:r>
    </w:p>
    <w:p w:rsidR="00882F27" w:rsidRDefault="00882F27">
      <w:pPr>
        <w:pStyle w:val="ConsPlusNormal"/>
        <w:jc w:val="right"/>
      </w:pPr>
      <w:r>
        <w:t>постановлением</w:t>
      </w:r>
    </w:p>
    <w:p w:rsidR="00882F27" w:rsidRDefault="00882F27">
      <w:pPr>
        <w:pStyle w:val="ConsPlusNormal"/>
        <w:jc w:val="right"/>
      </w:pPr>
      <w:r>
        <w:t>администрации городского</w:t>
      </w:r>
    </w:p>
    <w:p w:rsidR="00882F27" w:rsidRDefault="00882F27">
      <w:pPr>
        <w:pStyle w:val="ConsPlusNormal"/>
        <w:jc w:val="right"/>
      </w:pPr>
      <w:r>
        <w:t>округа город Воронеж</w:t>
      </w:r>
    </w:p>
    <w:p w:rsidR="00882F27" w:rsidRDefault="00882F27">
      <w:pPr>
        <w:pStyle w:val="ConsPlusNormal"/>
        <w:jc w:val="right"/>
      </w:pPr>
      <w:r>
        <w:t>от 27.03.2018 N 164</w:t>
      </w:r>
    </w:p>
    <w:p w:rsidR="00882F27" w:rsidRDefault="00882F27">
      <w:pPr>
        <w:pStyle w:val="ConsPlusNormal"/>
        <w:jc w:val="both"/>
      </w:pPr>
    </w:p>
    <w:p w:rsidR="00882F27" w:rsidRDefault="00882F27">
      <w:pPr>
        <w:pStyle w:val="ConsPlusTitle"/>
        <w:jc w:val="center"/>
      </w:pPr>
      <w:bookmarkStart w:id="0" w:name="P31"/>
      <w:bookmarkEnd w:id="0"/>
      <w:r>
        <w:t>ПРОЕКТ</w:t>
      </w:r>
    </w:p>
    <w:p w:rsidR="00882F27" w:rsidRDefault="00882F27">
      <w:pPr>
        <w:pStyle w:val="ConsPlusTitle"/>
        <w:jc w:val="center"/>
      </w:pPr>
      <w:r>
        <w:t>ПЛАНИРОВКИ ТЕРРИТОРИИ ПО УЛ. 45 СТРЕЛКОВОЙ ДИВИЗИИ</w:t>
      </w:r>
    </w:p>
    <w:p w:rsidR="00882F27" w:rsidRDefault="00882F27">
      <w:pPr>
        <w:pStyle w:val="ConsPlusTitle"/>
        <w:jc w:val="center"/>
      </w:pPr>
      <w:r>
        <w:t>В ГОРОДСКОМ ОКРУГЕ ГОРОД ВОРОНЕЖ</w:t>
      </w:r>
    </w:p>
    <w:p w:rsidR="00882F27" w:rsidRDefault="00882F2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882F2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82F27" w:rsidRDefault="00882F2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82F27" w:rsidRDefault="00882F2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82F27" w:rsidRDefault="00882F2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82F27" w:rsidRDefault="00882F2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2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городского округа город Воронеж</w:t>
            </w:r>
          </w:p>
          <w:p w:rsidR="00882F27" w:rsidRDefault="00882F27">
            <w:pPr>
              <w:pStyle w:val="ConsPlusNormal"/>
              <w:jc w:val="center"/>
            </w:pPr>
            <w:r>
              <w:rPr>
                <w:color w:val="392C69"/>
              </w:rPr>
              <w:t>от 12.03.2021 N 173)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82F27" w:rsidRDefault="00882F27">
            <w:pPr>
              <w:pStyle w:val="ConsPlusNormal"/>
            </w:pPr>
          </w:p>
        </w:tc>
      </w:tr>
    </w:tbl>
    <w:p w:rsidR="00882F27" w:rsidRDefault="00882F27">
      <w:pPr>
        <w:pStyle w:val="ConsPlusNormal"/>
        <w:jc w:val="both"/>
      </w:pPr>
    </w:p>
    <w:p w:rsidR="00882F27" w:rsidRDefault="00882F27">
      <w:pPr>
        <w:pStyle w:val="ConsPlusNormal"/>
        <w:ind w:firstLine="540"/>
        <w:jc w:val="both"/>
      </w:pPr>
      <w:r>
        <w:t xml:space="preserve">1. </w:t>
      </w:r>
      <w:hyperlink w:anchor="P55">
        <w:r>
          <w:rPr>
            <w:color w:val="0000FF"/>
          </w:rPr>
          <w:t>Положение</w:t>
        </w:r>
      </w:hyperlink>
      <w:r>
        <w:t xml:space="preserve"> о характеристиках и очередности планируемого развития территории по ул. 45 стрелковой дивизии в городском округе город Воронеж (приложение N 1).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 xml:space="preserve">2. </w:t>
      </w:r>
      <w:hyperlink w:anchor="P942">
        <w:r>
          <w:rPr>
            <w:color w:val="0000FF"/>
          </w:rPr>
          <w:t>Чертеж</w:t>
        </w:r>
      </w:hyperlink>
      <w:r>
        <w:t xml:space="preserve"> планировки территории по ул. 45 стрелковой дивизии в городском округе город Воронеж (приложение N 2).</w:t>
      </w:r>
    </w:p>
    <w:p w:rsidR="00882F27" w:rsidRDefault="00882F27">
      <w:pPr>
        <w:pStyle w:val="ConsPlusNormal"/>
        <w:jc w:val="both"/>
      </w:pPr>
    </w:p>
    <w:p w:rsidR="00882F27" w:rsidRDefault="00882F27">
      <w:pPr>
        <w:pStyle w:val="ConsPlusNormal"/>
        <w:jc w:val="right"/>
      </w:pPr>
      <w:r>
        <w:t>Руководитель управления</w:t>
      </w:r>
    </w:p>
    <w:p w:rsidR="00882F27" w:rsidRDefault="00882F27">
      <w:pPr>
        <w:pStyle w:val="ConsPlusNormal"/>
        <w:jc w:val="right"/>
      </w:pPr>
      <w:r>
        <w:t>главного архитектора городского округа</w:t>
      </w:r>
    </w:p>
    <w:p w:rsidR="00882F27" w:rsidRDefault="00882F27">
      <w:pPr>
        <w:pStyle w:val="ConsPlusNormal"/>
        <w:jc w:val="right"/>
      </w:pPr>
      <w:r>
        <w:t>Л.А.ПОДШИВАЛОВА</w:t>
      </w:r>
    </w:p>
    <w:p w:rsidR="00882F27" w:rsidRDefault="00882F27">
      <w:pPr>
        <w:pStyle w:val="ConsPlusNormal"/>
        <w:jc w:val="both"/>
      </w:pPr>
    </w:p>
    <w:p w:rsidR="00882F27" w:rsidRDefault="00882F27">
      <w:pPr>
        <w:pStyle w:val="ConsPlusNormal"/>
        <w:jc w:val="both"/>
      </w:pPr>
    </w:p>
    <w:p w:rsidR="00882F27" w:rsidRDefault="00882F27">
      <w:pPr>
        <w:pStyle w:val="ConsPlusNormal"/>
        <w:jc w:val="both"/>
      </w:pPr>
    </w:p>
    <w:p w:rsidR="00882F27" w:rsidRDefault="00882F27">
      <w:pPr>
        <w:pStyle w:val="ConsPlusNormal"/>
        <w:jc w:val="both"/>
      </w:pPr>
    </w:p>
    <w:p w:rsidR="00882F27" w:rsidRDefault="00882F27">
      <w:pPr>
        <w:pStyle w:val="ConsPlusNormal"/>
        <w:jc w:val="both"/>
      </w:pPr>
    </w:p>
    <w:p w:rsidR="00882F27" w:rsidRDefault="00882F27">
      <w:pPr>
        <w:pStyle w:val="ConsPlusNormal"/>
        <w:jc w:val="right"/>
        <w:outlineLvl w:val="1"/>
      </w:pPr>
      <w:r>
        <w:t>Приложение N 1</w:t>
      </w:r>
    </w:p>
    <w:p w:rsidR="00882F27" w:rsidRDefault="00882F27">
      <w:pPr>
        <w:pStyle w:val="ConsPlusNormal"/>
        <w:jc w:val="right"/>
      </w:pPr>
      <w:r>
        <w:t>к проекту</w:t>
      </w:r>
    </w:p>
    <w:p w:rsidR="00882F27" w:rsidRDefault="00882F27">
      <w:pPr>
        <w:pStyle w:val="ConsPlusNormal"/>
        <w:jc w:val="right"/>
      </w:pPr>
      <w:r>
        <w:t>планировки территории</w:t>
      </w:r>
    </w:p>
    <w:p w:rsidR="00882F27" w:rsidRDefault="00882F27">
      <w:pPr>
        <w:pStyle w:val="ConsPlusNormal"/>
        <w:jc w:val="right"/>
      </w:pPr>
      <w:r>
        <w:t>по ул. 45 стрелковой дивизии</w:t>
      </w:r>
    </w:p>
    <w:p w:rsidR="00882F27" w:rsidRDefault="00882F27">
      <w:pPr>
        <w:pStyle w:val="ConsPlusNormal"/>
        <w:jc w:val="right"/>
      </w:pPr>
      <w:r>
        <w:t>в городском округе город Воронеж</w:t>
      </w:r>
    </w:p>
    <w:p w:rsidR="00882F27" w:rsidRDefault="00882F27">
      <w:pPr>
        <w:pStyle w:val="ConsPlusNormal"/>
        <w:jc w:val="both"/>
      </w:pPr>
    </w:p>
    <w:p w:rsidR="00882F27" w:rsidRDefault="00882F27">
      <w:pPr>
        <w:pStyle w:val="ConsPlusTitle"/>
        <w:jc w:val="center"/>
      </w:pPr>
      <w:bookmarkStart w:id="1" w:name="P55"/>
      <w:bookmarkEnd w:id="1"/>
      <w:r>
        <w:t>ПОЛОЖЕНИЕ</w:t>
      </w:r>
    </w:p>
    <w:p w:rsidR="00882F27" w:rsidRDefault="00882F27">
      <w:pPr>
        <w:pStyle w:val="ConsPlusTitle"/>
        <w:jc w:val="center"/>
      </w:pPr>
      <w:r>
        <w:t>О ХАРАКТЕРИСТИКАХ И ОЧЕРЕДНОСТИ ПЛАНИРУЕМОГО РАЗВИТИЯ</w:t>
      </w:r>
    </w:p>
    <w:p w:rsidR="00882F27" w:rsidRDefault="00882F27">
      <w:pPr>
        <w:pStyle w:val="ConsPlusTitle"/>
        <w:jc w:val="center"/>
      </w:pPr>
      <w:r>
        <w:t>ТЕРРИТОРИИ ПО УЛ. 45 СТРЕЛКОВОЙ ДИВИЗИИ В ГОРОДСКОМ ОКРУГЕ</w:t>
      </w:r>
    </w:p>
    <w:p w:rsidR="00882F27" w:rsidRDefault="00882F27">
      <w:pPr>
        <w:pStyle w:val="ConsPlusTitle"/>
        <w:jc w:val="center"/>
      </w:pPr>
      <w:r>
        <w:t>ГОРОД ВОРОНЕЖ</w:t>
      </w:r>
    </w:p>
    <w:p w:rsidR="00882F27" w:rsidRDefault="00882F2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882F2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82F27" w:rsidRDefault="00882F2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82F27" w:rsidRDefault="00882F2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82F27" w:rsidRDefault="00882F2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82F27" w:rsidRDefault="00882F2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3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городского округа город Воронеж</w:t>
            </w:r>
          </w:p>
          <w:p w:rsidR="00882F27" w:rsidRDefault="00882F27">
            <w:pPr>
              <w:pStyle w:val="ConsPlusNormal"/>
              <w:jc w:val="center"/>
            </w:pPr>
            <w:r>
              <w:rPr>
                <w:color w:val="392C69"/>
              </w:rPr>
              <w:t>от 12.03.2021 N 173)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82F27" w:rsidRDefault="00882F27">
            <w:pPr>
              <w:pStyle w:val="ConsPlusNormal"/>
            </w:pPr>
          </w:p>
        </w:tc>
      </w:tr>
    </w:tbl>
    <w:p w:rsidR="00882F27" w:rsidRDefault="00882F27">
      <w:pPr>
        <w:pStyle w:val="ConsPlusNormal"/>
        <w:jc w:val="center"/>
      </w:pPr>
    </w:p>
    <w:p w:rsidR="00882F27" w:rsidRDefault="00882F27">
      <w:pPr>
        <w:pStyle w:val="ConsPlusTitle"/>
        <w:jc w:val="center"/>
        <w:outlineLvl w:val="2"/>
      </w:pPr>
      <w:r>
        <w:t>I. Общие положения</w:t>
      </w:r>
    </w:p>
    <w:p w:rsidR="00882F27" w:rsidRDefault="00882F27">
      <w:pPr>
        <w:pStyle w:val="ConsPlusNormal"/>
        <w:jc w:val="center"/>
      </w:pPr>
    </w:p>
    <w:p w:rsidR="00882F27" w:rsidRDefault="00882F27">
      <w:pPr>
        <w:pStyle w:val="ConsPlusNormal"/>
        <w:ind w:firstLine="540"/>
        <w:jc w:val="both"/>
      </w:pPr>
      <w:r>
        <w:t xml:space="preserve">Проект внесения изменений в проект планировки территории по ул. 45 стрелковой дивизии в городском округе город Воронеж, утвержденный постановлением администрации городского округа город Воронеж от 27.03.2018 N 164 "Об утверждении проекта планировки территории по ул. 45 стрелковой дивизии в городском округе город Воронеж" (далее - ранее утвержденный проект планировки территории), подготовлен на основании задания на подготовку документации по планировке территории по ул. 45 стрелковой дивизии в городском округе город Воронеж, утвержденного </w:t>
      </w:r>
      <w:hyperlink r:id="rId14">
        <w:r>
          <w:rPr>
            <w:color w:val="0000FF"/>
          </w:rPr>
          <w:t>постановлением</w:t>
        </w:r>
      </w:hyperlink>
      <w:r>
        <w:t xml:space="preserve"> администрации городского округа город Воронеж от 05.11.2019 N 1056 "О подготовке изменений в проект планировки территории по ул. 45 стрелковой дивизии в городском округе город Воронеж", в соответствии с требованиями Градостроительного </w:t>
      </w:r>
      <w:hyperlink r:id="rId15">
        <w:r>
          <w:rPr>
            <w:color w:val="0000FF"/>
          </w:rPr>
          <w:t>кодекса</w:t>
        </w:r>
      </w:hyperlink>
      <w:r>
        <w:t xml:space="preserve"> Российской Федерации, иных нормативных правовых актов Российской Федерации, Воронежской области, с учетом основных положений Генерального </w:t>
      </w:r>
      <w:hyperlink r:id="rId16">
        <w:r>
          <w:rPr>
            <w:color w:val="0000FF"/>
          </w:rPr>
          <w:t>плана</w:t>
        </w:r>
      </w:hyperlink>
      <w:r>
        <w:t xml:space="preserve"> городского округа город Воронеж на 2021 - 2041 годы, утвержденного решением Воронежской городской Думы от 25.12.2020 N 137-V "Об утверждении Генерального плана городского округа город Воронеж на 2021 - 2041 годы" (далее - Генеральный план), а также </w:t>
      </w:r>
      <w:hyperlink r:id="rId17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 город Воронеж, утвержденных решением Воронежской городской Думы от 25.12.2009 N 384-II "Об утверждении Правил землепользования и застройки городского округа город Воронеж".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lastRenderedPageBreak/>
        <w:t xml:space="preserve">В соответствии с </w:t>
      </w:r>
      <w:hyperlink r:id="rId18">
        <w:r>
          <w:rPr>
            <w:color w:val="0000FF"/>
          </w:rPr>
          <w:t>п. 1 ст. 42</w:t>
        </w:r>
      </w:hyperlink>
      <w:r>
        <w:t xml:space="preserve"> Градостроительного кодекса Российской Федерации подготовка проекта планировки территории осуществляется для выделения элементов планировочной структуры, установления границ территорий общего пользования, границ зон планируемого размещения объектов капитального строительства, определения характеристик и очередности планируемого развития территории. Проект планировки территории является основой для разработки проектов межевания территории. Дальнейшая проработка проекта планировки территории выполняется на последующих стадиях проектирования. Подготовка проекта внесения изменений в проект планировки территории по ул. 45 стрелковой дивизии в городском округе город Воронеж осуществляется в целях уточнения параметров разрешенного строительства и проектных решений, установленных для квартала ранее утвержденным проектом планировки территории.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 xml:space="preserve">В соответствии с </w:t>
      </w:r>
      <w:hyperlink r:id="rId19">
        <w:r>
          <w:rPr>
            <w:color w:val="0000FF"/>
          </w:rPr>
          <w:t>п. 21 ст. 45</w:t>
        </w:r>
      </w:hyperlink>
      <w:r>
        <w:t xml:space="preserve"> Градостроительного кодекса Российской Федерации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порядке, установленном законодательством. В указанном случае согласование документации по планировке территории осуществляется применительно к утверждаемым частям.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Настоящим проектом предлагается внесение изменений в ранее утвержденный проект планировки территории в части освоения земельного участка с кадастровым номером 36:34:0208079:11566 (далее - проектируемый участок) для жилищного строительства. Проектные решения в отношении остальной территории квартала остаются без изменений, за исключением сведений ЕГРН и БТИ. Также с момента утверждения вышеуказанного проекта планировки территории изменились кадастровые номера некоторых земельных участков, на которые есть ссылки по тексту и в приложениях. Определить места расположения подобных объектов возможно по адресу.</w:t>
      </w:r>
    </w:p>
    <w:p w:rsidR="00882F27" w:rsidRDefault="00882F27">
      <w:pPr>
        <w:pStyle w:val="ConsPlusNormal"/>
        <w:jc w:val="center"/>
      </w:pPr>
    </w:p>
    <w:p w:rsidR="00882F27" w:rsidRDefault="00882F27">
      <w:pPr>
        <w:pStyle w:val="ConsPlusTitle"/>
        <w:jc w:val="center"/>
        <w:outlineLvl w:val="2"/>
      </w:pPr>
      <w:r>
        <w:t>II. Архитектурно-планировочные</w:t>
      </w:r>
    </w:p>
    <w:p w:rsidR="00882F27" w:rsidRDefault="00882F27">
      <w:pPr>
        <w:pStyle w:val="ConsPlusTitle"/>
        <w:jc w:val="center"/>
      </w:pPr>
      <w:r>
        <w:t>и функционально-пространственные решения</w:t>
      </w:r>
    </w:p>
    <w:p w:rsidR="00882F27" w:rsidRDefault="00882F27">
      <w:pPr>
        <w:pStyle w:val="ConsPlusNormal"/>
        <w:jc w:val="center"/>
      </w:pPr>
    </w:p>
    <w:p w:rsidR="00882F27" w:rsidRDefault="00882F27">
      <w:pPr>
        <w:pStyle w:val="ConsPlusNormal"/>
        <w:ind w:firstLine="540"/>
        <w:jc w:val="both"/>
      </w:pPr>
      <w:r>
        <w:t>Для повышения интенсивности использования территории, переориентации промышленно-коммунальных предприятий на другие виды использования и создания более комфортных условий проживания населения настоящим проектом предлагается внести изменения в ранее утвержденный проект планировки территории в части освоения земельного участка с кадастровым номером 36:34:0208079:11566. В границах проектируемого участка площадью 1,0757 га планируется снос производственных объектов и размещение жилых домов со встроенными помещениями для дошкольных групп.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Общая площадь сносимых зданий - 1974,4 кв. м, общая площадь квартир проектируемых домов - 20787,0 кв. м, требуемая по расчету вместимость дошкольных групп - 35 мест.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Посадка жилых домов на проектируемом участке будет корректироваться на последующих стадиях проектирования.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Размещать объекты капитального строительства, предназначенные для дошкольного воспитания, образования, просвещения, культурного развития, необходимо за пределами санитарно-защитных зон предприятий, сооружений и иных объектов и на расстояниях, обеспечивающих нормативные уровни шума и загрязнения атмосферного воздуха для территории жилой застройки и нормативные уровни инсоляции и естественного освещения помещений и игровых площадок.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 xml:space="preserve">На участке многоквартирного жилого дома должны быть размещены: подъезды к входным группам, в том числе для специализированного автомобильного транспорта (пожарной машины, скорой помощи, иного специализированного транспорта); озелененные придомовые территории; </w:t>
      </w:r>
      <w:r>
        <w:lastRenderedPageBreak/>
        <w:t>пешеходные коммуникации для обеспечения подходов к входным группам жилого здания; площадки детские, спортивные, для отдыха жителей, хозяйственных целей; площадки для сбора твердых коммунальных отходов; гостевые стоянки. Жилые здания со встроенными в первые этажи или с пристроенными к ним помещениями общественного назначения в условиях реконструкции сложившейся жилой застройки допускается размещать по красной линии. Вновь размещаемая жилая застройка не должна нарушать сложившуюся линию застройки.</w:t>
      </w:r>
    </w:p>
    <w:p w:rsidR="00882F27" w:rsidRDefault="00882F27">
      <w:pPr>
        <w:pStyle w:val="ConsPlusNormal"/>
        <w:jc w:val="right"/>
      </w:pPr>
    </w:p>
    <w:p w:rsidR="00882F27" w:rsidRDefault="00882F27">
      <w:pPr>
        <w:pStyle w:val="ConsPlusNormal"/>
        <w:jc w:val="right"/>
        <w:outlineLvl w:val="3"/>
      </w:pPr>
      <w:r>
        <w:t>Таблица N 1</w:t>
      </w:r>
    </w:p>
    <w:p w:rsidR="00882F27" w:rsidRDefault="00882F27">
      <w:pPr>
        <w:pStyle w:val="ConsPlusNormal"/>
        <w:jc w:val="right"/>
      </w:pPr>
    </w:p>
    <w:p w:rsidR="00882F27" w:rsidRDefault="00882F27">
      <w:pPr>
        <w:pStyle w:val="ConsPlusTitle"/>
        <w:jc w:val="center"/>
      </w:pPr>
      <w:r>
        <w:t>Баланс проектируемой территории</w:t>
      </w:r>
    </w:p>
    <w:p w:rsidR="00882F27" w:rsidRDefault="00882F27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572"/>
        <w:gridCol w:w="964"/>
        <w:gridCol w:w="794"/>
        <w:gridCol w:w="970"/>
        <w:gridCol w:w="850"/>
      </w:tblGrid>
      <w:tr w:rsidR="00882F27">
        <w:tc>
          <w:tcPr>
            <w:tcW w:w="567" w:type="dxa"/>
            <w:vMerge w:val="restart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572" w:type="dxa"/>
            <w:vMerge w:val="restart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Территория</w:t>
            </w:r>
          </w:p>
        </w:tc>
        <w:tc>
          <w:tcPr>
            <w:tcW w:w="1758" w:type="dxa"/>
            <w:gridSpan w:val="2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Существующее положение</w:t>
            </w:r>
          </w:p>
        </w:tc>
        <w:tc>
          <w:tcPr>
            <w:tcW w:w="1820" w:type="dxa"/>
            <w:gridSpan w:val="2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Проектное положение</w:t>
            </w:r>
          </w:p>
        </w:tc>
      </w:tr>
      <w:tr w:rsidR="00882F27">
        <w:tc>
          <w:tcPr>
            <w:tcW w:w="567" w:type="dxa"/>
            <w:vMerge/>
          </w:tcPr>
          <w:p w:rsidR="00882F27" w:rsidRDefault="00882F27">
            <w:pPr>
              <w:pStyle w:val="ConsPlusNormal"/>
            </w:pPr>
          </w:p>
        </w:tc>
        <w:tc>
          <w:tcPr>
            <w:tcW w:w="3572" w:type="dxa"/>
            <w:vMerge/>
          </w:tcPr>
          <w:p w:rsidR="00882F27" w:rsidRDefault="00882F27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кол-во, га</w:t>
            </w:r>
          </w:p>
        </w:tc>
        <w:tc>
          <w:tcPr>
            <w:tcW w:w="794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доля, %</w:t>
            </w:r>
          </w:p>
        </w:tc>
        <w:tc>
          <w:tcPr>
            <w:tcW w:w="970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кол-во, га</w:t>
            </w:r>
          </w:p>
        </w:tc>
        <w:tc>
          <w:tcPr>
            <w:tcW w:w="850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доля, %</w:t>
            </w:r>
          </w:p>
        </w:tc>
      </w:tr>
      <w:tr w:rsidR="00882F27">
        <w:tc>
          <w:tcPr>
            <w:tcW w:w="567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3572" w:type="dxa"/>
            <w:vAlign w:val="center"/>
          </w:tcPr>
          <w:p w:rsidR="00882F27" w:rsidRDefault="00882F27">
            <w:pPr>
              <w:pStyle w:val="ConsPlusNormal"/>
            </w:pPr>
            <w:r>
              <w:t>Территория участка, всего</w:t>
            </w:r>
          </w:p>
        </w:tc>
        <w:tc>
          <w:tcPr>
            <w:tcW w:w="964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794" w:type="dxa"/>
          </w:tcPr>
          <w:p w:rsidR="00882F27" w:rsidRDefault="00882F2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70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850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100</w:t>
            </w:r>
          </w:p>
        </w:tc>
      </w:tr>
      <w:tr w:rsidR="00882F27">
        <w:tc>
          <w:tcPr>
            <w:tcW w:w="567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3572" w:type="dxa"/>
            <w:vAlign w:val="center"/>
          </w:tcPr>
          <w:p w:rsidR="00882F27" w:rsidRDefault="00882F27">
            <w:pPr>
              <w:pStyle w:val="ConsPlusNormal"/>
            </w:pPr>
            <w:r>
              <w:t>в том числе</w:t>
            </w:r>
          </w:p>
        </w:tc>
        <w:tc>
          <w:tcPr>
            <w:tcW w:w="964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794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970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850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</w:tr>
      <w:tr w:rsidR="00882F27">
        <w:tc>
          <w:tcPr>
            <w:tcW w:w="567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72" w:type="dxa"/>
            <w:vAlign w:val="center"/>
          </w:tcPr>
          <w:p w:rsidR="00882F27" w:rsidRDefault="00882F27">
            <w:pPr>
              <w:pStyle w:val="ConsPlusNormal"/>
            </w:pPr>
            <w:r>
              <w:t>Территория жилой застройки, всего</w:t>
            </w:r>
          </w:p>
        </w:tc>
        <w:tc>
          <w:tcPr>
            <w:tcW w:w="964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7,6</w:t>
            </w:r>
          </w:p>
        </w:tc>
        <w:tc>
          <w:tcPr>
            <w:tcW w:w="794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70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8,6</w:t>
            </w:r>
          </w:p>
        </w:tc>
        <w:tc>
          <w:tcPr>
            <w:tcW w:w="850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35,1</w:t>
            </w:r>
          </w:p>
        </w:tc>
      </w:tr>
      <w:tr w:rsidR="00882F27">
        <w:tc>
          <w:tcPr>
            <w:tcW w:w="567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3572" w:type="dxa"/>
            <w:vAlign w:val="center"/>
          </w:tcPr>
          <w:p w:rsidR="00882F27" w:rsidRDefault="00882F27">
            <w:pPr>
              <w:pStyle w:val="ConsPlusNormal"/>
            </w:pPr>
            <w:r>
              <w:t>в том числе</w:t>
            </w:r>
          </w:p>
        </w:tc>
        <w:tc>
          <w:tcPr>
            <w:tcW w:w="964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794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970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850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</w:tr>
      <w:tr w:rsidR="00882F27">
        <w:tc>
          <w:tcPr>
            <w:tcW w:w="567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3572" w:type="dxa"/>
            <w:vAlign w:val="center"/>
          </w:tcPr>
          <w:p w:rsidR="00882F27" w:rsidRDefault="00882F27">
            <w:pPr>
              <w:pStyle w:val="ConsPlusNormal"/>
            </w:pPr>
            <w:r>
              <w:t>среднеэтажная жилая застройка (5 этажей)</w:t>
            </w:r>
          </w:p>
        </w:tc>
        <w:tc>
          <w:tcPr>
            <w:tcW w:w="964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794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970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850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0,8</w:t>
            </w:r>
          </w:p>
        </w:tc>
      </w:tr>
      <w:tr w:rsidR="00882F27">
        <w:tc>
          <w:tcPr>
            <w:tcW w:w="567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3572" w:type="dxa"/>
            <w:vAlign w:val="center"/>
          </w:tcPr>
          <w:p w:rsidR="00882F27" w:rsidRDefault="00882F27">
            <w:pPr>
              <w:pStyle w:val="ConsPlusNormal"/>
            </w:pPr>
            <w:r>
              <w:t>многоэтажная жилая застройка (10 - 19 этажей)</w:t>
            </w:r>
          </w:p>
        </w:tc>
        <w:tc>
          <w:tcPr>
            <w:tcW w:w="964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7,4</w:t>
            </w:r>
          </w:p>
        </w:tc>
        <w:tc>
          <w:tcPr>
            <w:tcW w:w="794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30,2</w:t>
            </w:r>
          </w:p>
        </w:tc>
        <w:tc>
          <w:tcPr>
            <w:tcW w:w="970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8,4</w:t>
            </w:r>
          </w:p>
        </w:tc>
        <w:tc>
          <w:tcPr>
            <w:tcW w:w="850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34,3</w:t>
            </w:r>
          </w:p>
        </w:tc>
      </w:tr>
      <w:tr w:rsidR="00882F27">
        <w:tc>
          <w:tcPr>
            <w:tcW w:w="567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572" w:type="dxa"/>
            <w:vAlign w:val="center"/>
          </w:tcPr>
          <w:p w:rsidR="00882F27" w:rsidRDefault="00882F27">
            <w:pPr>
              <w:pStyle w:val="ConsPlusNormal"/>
            </w:pPr>
            <w:r>
              <w:t>Территория зеленых насаждений общего пользования</w:t>
            </w:r>
          </w:p>
        </w:tc>
        <w:tc>
          <w:tcPr>
            <w:tcW w:w="964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794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970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850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3,7</w:t>
            </w:r>
          </w:p>
        </w:tc>
      </w:tr>
      <w:tr w:rsidR="00882F27">
        <w:tc>
          <w:tcPr>
            <w:tcW w:w="567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572" w:type="dxa"/>
            <w:vAlign w:val="center"/>
          </w:tcPr>
          <w:p w:rsidR="00882F27" w:rsidRDefault="00882F27">
            <w:pPr>
              <w:pStyle w:val="ConsPlusNormal"/>
            </w:pPr>
            <w:r>
              <w:t>Территория режимных объектов ограниченного доступа</w:t>
            </w:r>
          </w:p>
        </w:tc>
        <w:tc>
          <w:tcPr>
            <w:tcW w:w="964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794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10,6</w:t>
            </w:r>
          </w:p>
        </w:tc>
        <w:tc>
          <w:tcPr>
            <w:tcW w:w="970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850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10,6</w:t>
            </w:r>
          </w:p>
        </w:tc>
      </w:tr>
      <w:tr w:rsidR="00882F27">
        <w:tc>
          <w:tcPr>
            <w:tcW w:w="567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572" w:type="dxa"/>
            <w:vAlign w:val="center"/>
          </w:tcPr>
          <w:p w:rsidR="00882F27" w:rsidRDefault="00882F27">
            <w:pPr>
              <w:pStyle w:val="ConsPlusNormal"/>
            </w:pPr>
            <w:r>
              <w:t>Территория производственно-коммунального назначения</w:t>
            </w:r>
          </w:p>
        </w:tc>
        <w:tc>
          <w:tcPr>
            <w:tcW w:w="964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794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14,3</w:t>
            </w:r>
          </w:p>
        </w:tc>
        <w:tc>
          <w:tcPr>
            <w:tcW w:w="970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850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10,2</w:t>
            </w:r>
          </w:p>
        </w:tc>
      </w:tr>
      <w:tr w:rsidR="00882F27">
        <w:tc>
          <w:tcPr>
            <w:tcW w:w="567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572" w:type="dxa"/>
            <w:vAlign w:val="center"/>
          </w:tcPr>
          <w:p w:rsidR="00882F27" w:rsidRDefault="00882F27">
            <w:pPr>
              <w:pStyle w:val="ConsPlusNormal"/>
            </w:pPr>
            <w:r>
              <w:t>Территория объектов транспорта</w:t>
            </w:r>
          </w:p>
        </w:tc>
        <w:tc>
          <w:tcPr>
            <w:tcW w:w="964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794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14,3</w:t>
            </w:r>
          </w:p>
        </w:tc>
        <w:tc>
          <w:tcPr>
            <w:tcW w:w="970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850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14,3</w:t>
            </w:r>
          </w:p>
        </w:tc>
      </w:tr>
      <w:tr w:rsidR="00882F27">
        <w:tc>
          <w:tcPr>
            <w:tcW w:w="567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572" w:type="dxa"/>
            <w:vAlign w:val="center"/>
          </w:tcPr>
          <w:p w:rsidR="00882F27" w:rsidRDefault="00882F27">
            <w:pPr>
              <w:pStyle w:val="ConsPlusNormal"/>
            </w:pPr>
            <w:r>
              <w:t>Территория зеленых насаждений специального назначения</w:t>
            </w:r>
          </w:p>
        </w:tc>
        <w:tc>
          <w:tcPr>
            <w:tcW w:w="964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794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17,9</w:t>
            </w:r>
          </w:p>
        </w:tc>
        <w:tc>
          <w:tcPr>
            <w:tcW w:w="970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850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12,2</w:t>
            </w:r>
          </w:p>
        </w:tc>
      </w:tr>
      <w:tr w:rsidR="00882F27">
        <w:tc>
          <w:tcPr>
            <w:tcW w:w="567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572" w:type="dxa"/>
            <w:vAlign w:val="center"/>
          </w:tcPr>
          <w:p w:rsidR="00882F27" w:rsidRDefault="00882F27">
            <w:pPr>
              <w:pStyle w:val="ConsPlusNormal"/>
            </w:pPr>
            <w:r>
              <w:t>Территория дорог и автостоянок</w:t>
            </w:r>
          </w:p>
        </w:tc>
        <w:tc>
          <w:tcPr>
            <w:tcW w:w="964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794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8,2</w:t>
            </w:r>
          </w:p>
        </w:tc>
        <w:tc>
          <w:tcPr>
            <w:tcW w:w="970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850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13,9</w:t>
            </w:r>
          </w:p>
        </w:tc>
      </w:tr>
    </w:tbl>
    <w:p w:rsidR="00882F27" w:rsidRDefault="00882F27">
      <w:pPr>
        <w:pStyle w:val="ConsPlusNormal"/>
        <w:ind w:firstLine="540"/>
        <w:jc w:val="both"/>
      </w:pPr>
    </w:p>
    <w:p w:rsidR="00882F27" w:rsidRDefault="00882F27">
      <w:pPr>
        <w:pStyle w:val="ConsPlusNormal"/>
        <w:ind w:firstLine="540"/>
        <w:jc w:val="both"/>
      </w:pPr>
      <w:r>
        <w:t xml:space="preserve">При проектировании проездов и пешеходных путей необходимо обеспечить возможность проезда пожарных машин к жилому дому. К зданиям многоквартирных жилых домов высотой 28 м и более (9 этажей и более) подъезд пожарных автомобилей должен быть обеспечен с двух продольных сторон. Ширина проездов для пожарной техники должна составлять не менее 6 м. В общую ширину противопожарного проезда, совмещенного с основным проездом к зданию, допускается включать тротуар, примыкающий к проезду. Расстояние от внутреннего края проезда до стены здания следует принимать не более 8 - 10 м для зданий высотой более 28 м. Проектируемые здания относятся к классу пожарной опасности Ф1.3 (согласно </w:t>
      </w:r>
      <w:hyperlink r:id="rId20">
        <w:r>
          <w:rPr>
            <w:color w:val="0000FF"/>
          </w:rPr>
          <w:t>п. 5.2.1</w:t>
        </w:r>
      </w:hyperlink>
      <w:r>
        <w:t xml:space="preserve"> СП 4.13130.2013 к классу пожарной опасности Ф1.3 относятся жилые многоквартирные дома). </w:t>
      </w:r>
      <w:r>
        <w:lastRenderedPageBreak/>
        <w:t xml:space="preserve">Согласно </w:t>
      </w:r>
      <w:hyperlink r:id="rId21">
        <w:r>
          <w:rPr>
            <w:color w:val="0000FF"/>
          </w:rPr>
          <w:t>п. 8.1</w:t>
        </w:r>
      </w:hyperlink>
      <w:r>
        <w:t xml:space="preserve"> СП 4.13130.2013 для зданий высотой меньше 28 м допускается предусматривать подъезд пожарных автомобилей только с одной стороны. Согласно </w:t>
      </w:r>
      <w:hyperlink r:id="rId22">
        <w:r>
          <w:rPr>
            <w:color w:val="0000FF"/>
          </w:rPr>
          <w:t>СП 252.1325800.2016</w:t>
        </w:r>
      </w:hyperlink>
      <w:r>
        <w:t xml:space="preserve"> к помещениям семейных дошкольных групп и иных групп для детей дошкольного возраста малой наполняемости, размещаемых в жилых домах, предъявляются противопожарные требования, как к жилым помещениям жилых домов.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 xml:space="preserve">Расстояния (бытовые разрывы) между длинными сторонами секционных жилых зданий высотой 10 этажей и более должны быть не менее 40 м; между длинными сторонами и торцами без окон из жилых комнат - не менее 10 м. В условиях реконструкции и в других особых градостроительных условиях указанные расстояния могут быть сокращены при соблюдении норм инсоляции, освещенности и обеспечении непросматриваемости жилых помещений и кухонь окно в окно. Продолжительность инсоляции, соответствующая </w:t>
      </w:r>
      <w:hyperlink r:id="rId23">
        <w:r>
          <w:rPr>
            <w:color w:val="0000FF"/>
          </w:rPr>
          <w:t>СП 42.13330.2016</w:t>
        </w:r>
      </w:hyperlink>
      <w:r>
        <w:t>, должна быть обеспечена: в одно-, двух- и трехкомнатных квартирах - не менее чем в одной комнате; в четырех-, пяти-, шестикомнатных - не менее чем в двух комнатах.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 xml:space="preserve">Согласно </w:t>
      </w:r>
      <w:hyperlink r:id="rId24">
        <w:r>
          <w:rPr>
            <w:color w:val="0000FF"/>
          </w:rPr>
          <w:t>подп. 11 п. 1.3.10.10</w:t>
        </w:r>
      </w:hyperlink>
      <w:r>
        <w:t xml:space="preserve"> региональных нормативов градостроительного проектирования Воронежской области, утвержденных приказом управления архитектуры и градостроительства Воронежской области от 09.10.2017 N 45-01-04/115 "Об утверждении региональных нормативов градостроительного проектирования Воронежской области" (далее - региональные градостроительные нормативы), в площадь озелененных территорий включается вся территория квартала, кроме площади застройки жилых домов, участков общественных учреждений, а также проездов, стоянок и физкультурных площадок.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В проекте планировки территории площадь рассматриваемого квартала в красных линиях составит 14,9 га, в том числе площадь озелененных территорий - 4,86 га (включая дворовые площадки, придомовое озеленение, а также озелененные территории проектируемого участка, площадь которых составляет 0,49 га), согласно ранее утвержденному проекту планировки территории. Также в границах проектируемой территории расположен сквер Хвойный площадью 0,89 га, который выполняет экологическую, санитарно-гигиеническую и рекреационную функцию. На проектируемом земельном участке площадь озелененных территорий составляет 0,54 га. Таким образом, площадь озелененной территории в границах проектируемой территории составит 4,86 - 0,49 + 0,89 + 0,54 = 5,80 га, а в границах красных линий - 4,86 - 0,49 + 0,54 = 4,91 га.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Зона планируемого размещения встроенных дошкольных групп включает в себя территорию площадью 0,154 га на земельном участке по ул. 45 стрелковой дивизии, 247/4 и ул. 45 стрелковой дивизии, 247б для размещения игровых и хозяйственных зон, что соответствует установленным требованиям к земельным участкам для встроенных дошкольных групп.</w:t>
      </w:r>
    </w:p>
    <w:p w:rsidR="00882F27" w:rsidRDefault="00882F27">
      <w:pPr>
        <w:pStyle w:val="ConsPlusNormal"/>
        <w:jc w:val="right"/>
      </w:pPr>
    </w:p>
    <w:p w:rsidR="00882F27" w:rsidRDefault="00882F27">
      <w:pPr>
        <w:pStyle w:val="ConsPlusNormal"/>
        <w:jc w:val="right"/>
        <w:outlineLvl w:val="3"/>
      </w:pPr>
      <w:r>
        <w:t>Таблица N 2</w:t>
      </w:r>
    </w:p>
    <w:p w:rsidR="00882F27" w:rsidRDefault="00882F27">
      <w:pPr>
        <w:pStyle w:val="ConsPlusNormal"/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2555"/>
        <w:gridCol w:w="2739"/>
        <w:gridCol w:w="3005"/>
      </w:tblGrid>
      <w:tr w:rsidR="00882F27">
        <w:tc>
          <w:tcPr>
            <w:tcW w:w="562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55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Учреждения, предприятия, сооружения, единицы измерения</w:t>
            </w:r>
          </w:p>
        </w:tc>
        <w:tc>
          <w:tcPr>
            <w:tcW w:w="2739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Рекомендуемая обеспеченность на 1000 жителей</w:t>
            </w:r>
          </w:p>
        </w:tc>
        <w:tc>
          <w:tcPr>
            <w:tcW w:w="300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Размеры земельных участков</w:t>
            </w:r>
          </w:p>
        </w:tc>
      </w:tr>
      <w:tr w:rsidR="00882F27">
        <w:tc>
          <w:tcPr>
            <w:tcW w:w="562" w:type="dxa"/>
          </w:tcPr>
          <w:p w:rsidR="00882F27" w:rsidRDefault="00882F2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5" w:type="dxa"/>
          </w:tcPr>
          <w:p w:rsidR="00882F27" w:rsidRDefault="00882F27">
            <w:pPr>
              <w:pStyle w:val="ConsPlusNormal"/>
            </w:pPr>
            <w:r>
              <w:t>Дошкольные группы</w:t>
            </w:r>
          </w:p>
        </w:tc>
        <w:tc>
          <w:tcPr>
            <w:tcW w:w="2739" w:type="dxa"/>
          </w:tcPr>
          <w:p w:rsidR="00882F27" w:rsidRDefault="00882F27">
            <w:pPr>
              <w:pStyle w:val="ConsPlusNormal"/>
            </w:pPr>
            <w:r>
              <w:t>Расчет по демографии с учетом уровня обеспеченности детей дошкольными учреждениями. При отсутствии расчета по демографии - 42 места</w:t>
            </w:r>
          </w:p>
        </w:tc>
        <w:tc>
          <w:tcPr>
            <w:tcW w:w="3005" w:type="dxa"/>
          </w:tcPr>
          <w:p w:rsidR="00882F27" w:rsidRDefault="00882F27">
            <w:pPr>
              <w:pStyle w:val="ConsPlusNormal"/>
            </w:pPr>
            <w:r>
              <w:t>44 кв. м на 1 место &lt;*&gt;</w:t>
            </w:r>
          </w:p>
        </w:tc>
      </w:tr>
    </w:tbl>
    <w:p w:rsidR="00882F27" w:rsidRDefault="00882F27">
      <w:pPr>
        <w:pStyle w:val="ConsPlusNormal"/>
        <w:ind w:firstLine="540"/>
        <w:jc w:val="both"/>
      </w:pPr>
    </w:p>
    <w:p w:rsidR="00882F27" w:rsidRDefault="00882F27">
      <w:pPr>
        <w:pStyle w:val="ConsPlusNormal"/>
        <w:ind w:firstLine="540"/>
        <w:jc w:val="both"/>
      </w:pPr>
      <w:r>
        <w:t>--------------------------------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lastRenderedPageBreak/>
        <w:t xml:space="preserve">&lt;*&gt; Расчет земельного участка выполнен согласно </w:t>
      </w:r>
      <w:hyperlink r:id="rId25">
        <w:r>
          <w:rPr>
            <w:color w:val="0000FF"/>
          </w:rPr>
          <w:t>п. 1.3.3</w:t>
        </w:r>
      </w:hyperlink>
      <w:r>
        <w:t xml:space="preserve"> региональных градостроительных нормативов.</w:t>
      </w:r>
    </w:p>
    <w:p w:rsidR="00882F27" w:rsidRDefault="00882F27">
      <w:pPr>
        <w:pStyle w:val="ConsPlusNormal"/>
        <w:ind w:firstLine="540"/>
        <w:jc w:val="both"/>
      </w:pPr>
    </w:p>
    <w:p w:rsidR="00882F27" w:rsidRDefault="00882F27">
      <w:pPr>
        <w:pStyle w:val="ConsPlusNormal"/>
        <w:ind w:firstLine="540"/>
        <w:jc w:val="both"/>
      </w:pPr>
      <w:r>
        <w:t>Участок дошкольных групп не примыкает непосредственно к магистральным улицам.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На проектируемом земельном участке необходимо предусмотреть следующие функциональные зоны: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- игровая зона;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- хозяйственная зона.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Учреждение дошкольных групп проектируется встроенным в жилой дом.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Игровая зона включает в себя групповые площадки (индивидуальные для каждой группы) из расчета не менее 9,0 кв. м на 1 ребенка дошкольного возраста (9,0 кв. м x 35 мест = 315 кв. м).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Для защиты детей от солнца и осадков на территории каждой групповой площадки устанавливается теневой навес площадью из расчета не менее 1 кв. м на одного ребенка. Для групп с численностью менее 15 человек площадь теневого навеса должна быть не менее 20 кв. м.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Зона хозяйственной территории включает в себя: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- зону для сушки постельных принадлежностей и чистки ковровых изделий;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 xml:space="preserve">- мусорную площадку. Согласно </w:t>
      </w:r>
      <w:hyperlink r:id="rId26">
        <w:r>
          <w:rPr>
            <w:color w:val="0000FF"/>
          </w:rPr>
          <w:t>п. 6.1.7</w:t>
        </w:r>
      </w:hyperlink>
      <w:r>
        <w:t xml:space="preserve"> СП 252.1325800.2016 контейнеры для сбора мусора и пищевых отходов дошкольных учреждений размещаются на площадке, смежной с мусорной площадкой жилой застройки;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- самостоятельный въезд со стороны входа в производственные помещения.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Хозяйственные зоны размещаются вдали от групповых и физкультурных площадок, изолируются от остальной территории зелеными насаждениями при соблюдении рекомендуемых расстояний.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 xml:space="preserve">Для строительства многоквартирных домов и встроенных дошкольных групп на земельном участке проектируемой территории размещены площадки различного функционального назначения. Согласно </w:t>
      </w:r>
      <w:hyperlink r:id="rId27">
        <w:r>
          <w:rPr>
            <w:color w:val="0000FF"/>
          </w:rPr>
          <w:t>п. 1.3.10.6</w:t>
        </w:r>
      </w:hyperlink>
      <w:r>
        <w:t xml:space="preserve"> региональных градостроительных нормативов удельные размеры площадок носят рекомендательный характер.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 xml:space="preserve">Согласно </w:t>
      </w:r>
      <w:hyperlink r:id="rId28">
        <w:r>
          <w:rPr>
            <w:color w:val="0000FF"/>
          </w:rPr>
          <w:t>п. 7.5</w:t>
        </w:r>
      </w:hyperlink>
      <w:r>
        <w:t xml:space="preserve"> СП 42.13330.2016 все площадки располагаются на нормативном расстоянии от окон жилых и общественных зданий.</w:t>
      </w:r>
    </w:p>
    <w:p w:rsidR="00882F27" w:rsidRDefault="00882F27">
      <w:pPr>
        <w:pStyle w:val="ConsPlusNormal"/>
        <w:jc w:val="right"/>
      </w:pPr>
    </w:p>
    <w:p w:rsidR="00882F27" w:rsidRDefault="00882F27">
      <w:pPr>
        <w:pStyle w:val="ConsPlusNormal"/>
        <w:jc w:val="right"/>
        <w:outlineLvl w:val="3"/>
      </w:pPr>
      <w:r>
        <w:t>Таблица N 3</w:t>
      </w:r>
    </w:p>
    <w:p w:rsidR="00882F27" w:rsidRDefault="00882F27">
      <w:pPr>
        <w:pStyle w:val="ConsPlusNormal"/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3"/>
        <w:gridCol w:w="4195"/>
        <w:gridCol w:w="1536"/>
        <w:gridCol w:w="1701"/>
      </w:tblGrid>
      <w:tr w:rsidR="00882F27">
        <w:tc>
          <w:tcPr>
            <w:tcW w:w="853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536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70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Фактические показатели земельного участка</w:t>
            </w:r>
          </w:p>
        </w:tc>
      </w:tr>
      <w:tr w:rsidR="00882F27">
        <w:tc>
          <w:tcPr>
            <w:tcW w:w="853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  <w:vAlign w:val="center"/>
          </w:tcPr>
          <w:p w:rsidR="00882F27" w:rsidRDefault="00882F27">
            <w:pPr>
              <w:pStyle w:val="ConsPlusNormal"/>
            </w:pPr>
            <w:r>
              <w:t>Гостевые стоянки</w:t>
            </w:r>
          </w:p>
        </w:tc>
        <w:tc>
          <w:tcPr>
            <w:tcW w:w="1536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70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27</w:t>
            </w:r>
          </w:p>
        </w:tc>
      </w:tr>
      <w:tr w:rsidR="00882F27">
        <w:tc>
          <w:tcPr>
            <w:tcW w:w="853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195" w:type="dxa"/>
            <w:vAlign w:val="center"/>
          </w:tcPr>
          <w:p w:rsidR="00882F27" w:rsidRDefault="00882F27">
            <w:pPr>
              <w:pStyle w:val="ConsPlusNormal"/>
            </w:pPr>
            <w:r>
              <w:t>Автостоянки с местами паркования, хранения легкового автотранспорта, принадлежащего жителям &lt;*&gt;</w:t>
            </w:r>
          </w:p>
        </w:tc>
        <w:tc>
          <w:tcPr>
            <w:tcW w:w="1536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170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23</w:t>
            </w:r>
          </w:p>
        </w:tc>
      </w:tr>
      <w:tr w:rsidR="00882F27">
        <w:tc>
          <w:tcPr>
            <w:tcW w:w="853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4195" w:type="dxa"/>
            <w:vAlign w:val="center"/>
          </w:tcPr>
          <w:p w:rsidR="00882F27" w:rsidRDefault="00882F27">
            <w:pPr>
              <w:pStyle w:val="ConsPlusNormal"/>
            </w:pPr>
            <w:r>
              <w:t>Озеленение &lt;**&gt;</w:t>
            </w:r>
          </w:p>
        </w:tc>
        <w:tc>
          <w:tcPr>
            <w:tcW w:w="1536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70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0,54</w:t>
            </w:r>
          </w:p>
        </w:tc>
      </w:tr>
      <w:tr w:rsidR="00882F27">
        <w:tc>
          <w:tcPr>
            <w:tcW w:w="853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195" w:type="dxa"/>
            <w:vAlign w:val="center"/>
          </w:tcPr>
          <w:p w:rsidR="00882F27" w:rsidRDefault="00882F27">
            <w:pPr>
              <w:pStyle w:val="ConsPlusNormal"/>
            </w:pPr>
            <w:r>
              <w:t>Площадки</w:t>
            </w:r>
          </w:p>
        </w:tc>
        <w:tc>
          <w:tcPr>
            <w:tcW w:w="1536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70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806,8</w:t>
            </w:r>
          </w:p>
        </w:tc>
      </w:tr>
      <w:tr w:rsidR="00882F27">
        <w:tc>
          <w:tcPr>
            <w:tcW w:w="853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4195" w:type="dxa"/>
            <w:vAlign w:val="center"/>
          </w:tcPr>
          <w:p w:rsidR="00882F27" w:rsidRDefault="00882F27">
            <w:pPr>
              <w:pStyle w:val="ConsPlusNormal"/>
            </w:pPr>
            <w:r>
              <w:t>Для игр детей, проживающих в домах и посещающих дошкольные группы</w:t>
            </w:r>
          </w:p>
        </w:tc>
        <w:tc>
          <w:tcPr>
            <w:tcW w:w="1536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70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349,6</w:t>
            </w:r>
          </w:p>
        </w:tc>
      </w:tr>
      <w:tr w:rsidR="00882F27">
        <w:tc>
          <w:tcPr>
            <w:tcW w:w="853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4195" w:type="dxa"/>
            <w:vAlign w:val="center"/>
          </w:tcPr>
          <w:p w:rsidR="00882F27" w:rsidRDefault="00882F27">
            <w:pPr>
              <w:pStyle w:val="ConsPlusNormal"/>
            </w:pPr>
            <w:r>
              <w:t>Для занятий физической культурой</w:t>
            </w:r>
          </w:p>
        </w:tc>
        <w:tc>
          <w:tcPr>
            <w:tcW w:w="1536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70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333,0</w:t>
            </w:r>
          </w:p>
        </w:tc>
      </w:tr>
      <w:tr w:rsidR="00882F27">
        <w:tc>
          <w:tcPr>
            <w:tcW w:w="853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4195" w:type="dxa"/>
            <w:vAlign w:val="center"/>
          </w:tcPr>
          <w:p w:rsidR="00882F27" w:rsidRDefault="00882F27">
            <w:pPr>
              <w:pStyle w:val="ConsPlusNormal"/>
            </w:pPr>
            <w:r>
              <w:t>Для хозяйственных целей &lt;***&gt;</w:t>
            </w:r>
          </w:p>
        </w:tc>
        <w:tc>
          <w:tcPr>
            <w:tcW w:w="1536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70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168</w:t>
            </w:r>
          </w:p>
        </w:tc>
      </w:tr>
      <w:tr w:rsidR="00882F27">
        <w:tc>
          <w:tcPr>
            <w:tcW w:w="853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4195" w:type="dxa"/>
            <w:vAlign w:val="center"/>
          </w:tcPr>
          <w:p w:rsidR="00882F27" w:rsidRDefault="00882F27">
            <w:pPr>
              <w:pStyle w:val="ConsPlusNormal"/>
            </w:pPr>
            <w:r>
              <w:t>Для отдыха взрослого населения</w:t>
            </w:r>
          </w:p>
        </w:tc>
        <w:tc>
          <w:tcPr>
            <w:tcW w:w="1536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70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82,3</w:t>
            </w:r>
          </w:p>
        </w:tc>
      </w:tr>
    </w:tbl>
    <w:p w:rsidR="00882F27" w:rsidRDefault="00882F27">
      <w:pPr>
        <w:pStyle w:val="ConsPlusNormal"/>
        <w:ind w:firstLine="540"/>
        <w:jc w:val="both"/>
      </w:pPr>
    </w:p>
    <w:p w:rsidR="00882F27" w:rsidRDefault="00882F27">
      <w:pPr>
        <w:pStyle w:val="ConsPlusNormal"/>
        <w:ind w:firstLine="540"/>
        <w:jc w:val="both"/>
      </w:pPr>
      <w:r>
        <w:t>--------------------------------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&lt;*&gt; Автостоянки с местами паркования, хранения легкового автотранспорта, принадлежащего жителям проектируемых домов, частично располагаются в границах проектируемого участка, частично - на территории ПГСК "Луч".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 xml:space="preserve">&lt;**&gt; В ранее утвержденном проекте планировки территории показатели озеленения были перераспределены между земельным участком и территорией жилого квартала. Площадь озеленения придомовой территории соответственно была уменьшена при сохранении удельного показателя для жилого квартала в целом (согласно </w:t>
      </w:r>
      <w:hyperlink r:id="rId29">
        <w:r>
          <w:rPr>
            <w:color w:val="0000FF"/>
          </w:rPr>
          <w:t>подп. 3 п. 1.3.10.4</w:t>
        </w:r>
      </w:hyperlink>
      <w:r>
        <w:t xml:space="preserve"> региональных градостроительных нормативов). Для проектируемого участка площадь озелененных территорий соответствует нормативной и составляет 7,9 кв. м на 30 кв. м общей площади квартир жилого дома (согласно </w:t>
      </w:r>
      <w:hyperlink r:id="rId30">
        <w:r>
          <w:rPr>
            <w:color w:val="0000FF"/>
          </w:rPr>
          <w:t>подп. 1 п. 1.3.10.4</w:t>
        </w:r>
      </w:hyperlink>
      <w:r>
        <w:t xml:space="preserve"> региональных градостроительных нормативов).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 xml:space="preserve">&lt;***&gt; Согласно </w:t>
      </w:r>
      <w:hyperlink r:id="rId31">
        <w:r>
          <w:rPr>
            <w:color w:val="0000FF"/>
          </w:rPr>
          <w:t>п. 6.1.7</w:t>
        </w:r>
      </w:hyperlink>
      <w:r>
        <w:t xml:space="preserve"> СП 252.1325800.2016 контейнеры для сбора мусора и пищевых отходов дошкольных учреждений размещаются на площадке, смежной с мусорной площадкой жилой застройки.</w:t>
      </w:r>
    </w:p>
    <w:p w:rsidR="00882F27" w:rsidRDefault="00882F27">
      <w:pPr>
        <w:pStyle w:val="ConsPlusNormal"/>
        <w:ind w:firstLine="540"/>
        <w:jc w:val="both"/>
      </w:pPr>
    </w:p>
    <w:p w:rsidR="00882F27" w:rsidRDefault="00882F27">
      <w:pPr>
        <w:pStyle w:val="ConsPlusNormal"/>
        <w:ind w:firstLine="540"/>
        <w:jc w:val="both"/>
      </w:pPr>
      <w:r>
        <w:t>Согласно письму Объединенного потребительского гаражно-строительного кооператива "Коминтерновец" от 21.01.2020 возможно организовать стоянку индивидуальных легковых автомобилей граждан в количестве 231 маш./место в ПГСК "Луч", находящемся в границах проектируемой территории.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Проект выполнен с учетом требований по адаптации среды жизнедеятельности в соответствии с потребностями инвалидов и других маломобильных групп населения.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Основные задачи и проектные мероприятия, предусмотренные в проекте планировки территории: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- беспрепятственный доступ к месту получения услуг (обслуживания), месту проживания и месту приложения труда;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- безопасность путей движения, мест проживания, обслуживания и приложения труда.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В проекте предусмотрены условия для беспрепятственного и удобного передвижения маломобильных групп населения с учетом требований градостроительных норм к параметрам путей движения.</w:t>
      </w:r>
    </w:p>
    <w:p w:rsidR="00882F27" w:rsidRDefault="00882F27">
      <w:pPr>
        <w:pStyle w:val="ConsPlusNormal"/>
        <w:jc w:val="center"/>
      </w:pPr>
    </w:p>
    <w:p w:rsidR="00882F27" w:rsidRDefault="00882F27">
      <w:pPr>
        <w:pStyle w:val="ConsPlusTitle"/>
        <w:jc w:val="center"/>
        <w:outlineLvl w:val="2"/>
      </w:pPr>
      <w:r>
        <w:t>III. Жилищное строительство</w:t>
      </w:r>
    </w:p>
    <w:p w:rsidR="00882F27" w:rsidRDefault="00882F27">
      <w:pPr>
        <w:pStyle w:val="ConsPlusNormal"/>
        <w:jc w:val="center"/>
      </w:pPr>
    </w:p>
    <w:p w:rsidR="00882F27" w:rsidRDefault="00882F27">
      <w:pPr>
        <w:pStyle w:val="ConsPlusNormal"/>
        <w:ind w:firstLine="540"/>
        <w:jc w:val="both"/>
      </w:pPr>
      <w:r>
        <w:t xml:space="preserve">В настоящее время большая часть проектируемого участка занята жилищной застройкой, объектами производственно-коммунального назначения и объектами транспорта, а также </w:t>
      </w:r>
      <w:r>
        <w:lastRenderedPageBreak/>
        <w:t>территорией режимного объекта ограниченного доступа.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Существующий жилищный фонд представлен среднеэтажными (5 этажей) и многоэтажными (10 - 17 этажей) жилыми домами, общая площадь жилищного фонда составляет 216,465 тыс. кв. м, в том числе: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- многоэтажные жилые дома - 213,685 тыс. кв. м общей площади зданий;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- среднеэтажные жилые дома - 2,780 тыс. кв. м общей площади зданий.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Общая площадь квартир - 168,231 тыс. кв. м, в том числе: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- многоэтажные жилые дома - 165,210 тыс. кв. м;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- среднеэтажные жилые дома - 3,021 тыс. кв. м.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Проектом планировки предусмотрено размещение на проектируемой территории многоэтажной жилой застройки (9 - 17 этажей). Общая площадь проектируемой территории составит 24,5 га.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Площадь квартала проектируемой территории в красных линиях равна 14,9 га.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Общий объем жилищного фонда проектируемого жилого квартала в красных линиях по проекту составляет 248,736 тыс. кв. м общей площади зданий, в том числе существующей застройки - 216,465 тыс. кв. м и проектируемой застройки - 32,271 тыс. кв. м общей площади зданий.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Общая площадь квартир - 189,018 тыс. кв. м, в том числе существующей застройки - 168,231 тыс. кв. м (согласно утвержденному проекту планировки территории) и проектируемой застройки - 20,787 тыс. кв. м.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Общая численность населения проектируемого квартала составляет 6286 чел. при средней жилищной обеспеченности 30,0 кв. м/чел. и при расчетной плотности населения 421 чел./га, в том числе существующее население - 5608 чел., проектное - 678 чел. (проектная численность населения дана без учета площади под дошкольные группы).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Общая площадь всех зданий равна 263,063 тыс. кв. м.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Общая площадь застройки равна 29,001 тыс. кв. м.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Коэффициент плотности застройки на рассматриваемой территории не превышает нормативного показателя - 2,08 и равен 1,76.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Коэффициент застройки на проектируемой территории не превышает нормативного показателя - 0,6 и равен 0,19.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Показатели по застройке приняты по укрупненным расчетам и будут скорректированы при разработке проектов зданий и сооружений.</w:t>
      </w:r>
    </w:p>
    <w:p w:rsidR="00882F27" w:rsidRDefault="00882F27">
      <w:pPr>
        <w:pStyle w:val="ConsPlusNormal"/>
        <w:ind w:firstLine="540"/>
        <w:jc w:val="both"/>
      </w:pPr>
    </w:p>
    <w:p w:rsidR="00882F27" w:rsidRDefault="00882F27">
      <w:pPr>
        <w:pStyle w:val="ConsPlusTitle"/>
        <w:jc w:val="center"/>
        <w:outlineLvl w:val="2"/>
      </w:pPr>
      <w:r>
        <w:t>IV. Социальная инфраструктура</w:t>
      </w:r>
    </w:p>
    <w:p w:rsidR="00882F27" w:rsidRDefault="00882F27">
      <w:pPr>
        <w:pStyle w:val="ConsPlusNormal"/>
        <w:jc w:val="center"/>
      </w:pPr>
    </w:p>
    <w:p w:rsidR="00882F27" w:rsidRDefault="00882F27">
      <w:pPr>
        <w:pStyle w:val="ConsPlusNormal"/>
        <w:jc w:val="right"/>
        <w:outlineLvl w:val="3"/>
      </w:pPr>
      <w:r>
        <w:t>Таблица N 4</w:t>
      </w:r>
    </w:p>
    <w:p w:rsidR="00882F27" w:rsidRDefault="00882F27">
      <w:pPr>
        <w:pStyle w:val="ConsPlusNormal"/>
        <w:jc w:val="right"/>
      </w:pPr>
    </w:p>
    <w:p w:rsidR="00882F27" w:rsidRDefault="00882F27">
      <w:pPr>
        <w:pStyle w:val="ConsPlusTitle"/>
        <w:jc w:val="center"/>
      </w:pPr>
      <w:r>
        <w:t>Перечень проектируемых учреждений социальной инфраструктуры</w:t>
      </w:r>
    </w:p>
    <w:p w:rsidR="00882F27" w:rsidRDefault="00882F27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0"/>
        <w:gridCol w:w="4082"/>
        <w:gridCol w:w="1566"/>
        <w:gridCol w:w="1134"/>
        <w:gridCol w:w="1540"/>
      </w:tblGrid>
      <w:tr w:rsidR="00882F27">
        <w:tc>
          <w:tcPr>
            <w:tcW w:w="540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 xml:space="preserve">N </w:t>
            </w:r>
            <w:r>
              <w:lastRenderedPageBreak/>
              <w:t>п/п</w:t>
            </w: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lastRenderedPageBreak/>
              <w:t>Наименование показателей</w:t>
            </w:r>
          </w:p>
        </w:tc>
        <w:tc>
          <w:tcPr>
            <w:tcW w:w="1566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 xml:space="preserve">Единица </w:t>
            </w:r>
            <w:r>
              <w:lastRenderedPageBreak/>
              <w:t>измерения</w:t>
            </w:r>
          </w:p>
        </w:tc>
        <w:tc>
          <w:tcPr>
            <w:tcW w:w="1134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lastRenderedPageBreak/>
              <w:t>Кол-во</w:t>
            </w:r>
          </w:p>
        </w:tc>
        <w:tc>
          <w:tcPr>
            <w:tcW w:w="1540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 xml:space="preserve">Срок </w:t>
            </w:r>
            <w:r>
              <w:lastRenderedPageBreak/>
              <w:t>реализации</w:t>
            </w:r>
          </w:p>
        </w:tc>
      </w:tr>
      <w:tr w:rsidR="00882F27">
        <w:tc>
          <w:tcPr>
            <w:tcW w:w="540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  <w:jc w:val="both"/>
            </w:pPr>
            <w:r>
              <w:t>Дошкольные группы &lt;*&gt;</w:t>
            </w:r>
          </w:p>
        </w:tc>
        <w:tc>
          <w:tcPr>
            <w:tcW w:w="1566" w:type="dxa"/>
            <w:vAlign w:val="center"/>
          </w:tcPr>
          <w:p w:rsidR="00882F27" w:rsidRDefault="00882F27">
            <w:pPr>
              <w:pStyle w:val="ConsPlusNormal"/>
              <w:jc w:val="both"/>
            </w:pPr>
            <w:r>
              <w:t>мест</w:t>
            </w:r>
          </w:p>
        </w:tc>
        <w:tc>
          <w:tcPr>
            <w:tcW w:w="1134" w:type="dxa"/>
            <w:vAlign w:val="center"/>
          </w:tcPr>
          <w:p w:rsidR="00882F27" w:rsidRDefault="00882F27">
            <w:pPr>
              <w:pStyle w:val="ConsPlusNormal"/>
              <w:jc w:val="both"/>
            </w:pPr>
            <w:r>
              <w:t>50</w:t>
            </w:r>
          </w:p>
        </w:tc>
        <w:tc>
          <w:tcPr>
            <w:tcW w:w="1540" w:type="dxa"/>
            <w:vAlign w:val="center"/>
          </w:tcPr>
          <w:p w:rsidR="00882F27" w:rsidRDefault="00882F27">
            <w:pPr>
              <w:pStyle w:val="ConsPlusNormal"/>
              <w:jc w:val="both"/>
            </w:pPr>
            <w:r>
              <w:t>II очередь</w:t>
            </w:r>
          </w:p>
        </w:tc>
      </w:tr>
      <w:tr w:rsidR="00882F27">
        <w:tc>
          <w:tcPr>
            <w:tcW w:w="540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  <w:jc w:val="both"/>
            </w:pPr>
            <w:r>
              <w:t>Дошкольные группы</w:t>
            </w:r>
          </w:p>
        </w:tc>
        <w:tc>
          <w:tcPr>
            <w:tcW w:w="1566" w:type="dxa"/>
            <w:vAlign w:val="center"/>
          </w:tcPr>
          <w:p w:rsidR="00882F27" w:rsidRDefault="00882F27">
            <w:pPr>
              <w:pStyle w:val="ConsPlusNormal"/>
              <w:jc w:val="both"/>
            </w:pPr>
            <w:r>
              <w:t>мест</w:t>
            </w:r>
          </w:p>
        </w:tc>
        <w:tc>
          <w:tcPr>
            <w:tcW w:w="1134" w:type="dxa"/>
            <w:vAlign w:val="center"/>
          </w:tcPr>
          <w:p w:rsidR="00882F27" w:rsidRDefault="00882F27">
            <w:pPr>
              <w:pStyle w:val="ConsPlusNormal"/>
              <w:jc w:val="both"/>
            </w:pPr>
            <w:r>
              <w:t>35</w:t>
            </w:r>
          </w:p>
        </w:tc>
        <w:tc>
          <w:tcPr>
            <w:tcW w:w="1540" w:type="dxa"/>
            <w:vAlign w:val="center"/>
          </w:tcPr>
          <w:p w:rsidR="00882F27" w:rsidRDefault="00882F27">
            <w:pPr>
              <w:pStyle w:val="ConsPlusNormal"/>
              <w:jc w:val="both"/>
            </w:pPr>
            <w:r>
              <w:t>2020 год</w:t>
            </w:r>
          </w:p>
        </w:tc>
      </w:tr>
      <w:tr w:rsidR="00882F27">
        <w:tc>
          <w:tcPr>
            <w:tcW w:w="540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  <w:jc w:val="both"/>
            </w:pPr>
            <w:r>
              <w:t>Женская консультация</w:t>
            </w:r>
          </w:p>
        </w:tc>
        <w:tc>
          <w:tcPr>
            <w:tcW w:w="1566" w:type="dxa"/>
            <w:vAlign w:val="center"/>
          </w:tcPr>
          <w:p w:rsidR="00882F27" w:rsidRDefault="00882F27">
            <w:pPr>
              <w:pStyle w:val="ConsPlusNormal"/>
              <w:jc w:val="both"/>
            </w:pPr>
            <w:r>
              <w:t>посещений в смену</w:t>
            </w:r>
          </w:p>
        </w:tc>
        <w:tc>
          <w:tcPr>
            <w:tcW w:w="1134" w:type="dxa"/>
            <w:vAlign w:val="center"/>
          </w:tcPr>
          <w:p w:rsidR="00882F27" w:rsidRDefault="00882F27">
            <w:pPr>
              <w:pStyle w:val="ConsPlusNormal"/>
              <w:jc w:val="both"/>
            </w:pPr>
            <w:r>
              <w:t>110</w:t>
            </w:r>
          </w:p>
        </w:tc>
        <w:tc>
          <w:tcPr>
            <w:tcW w:w="1540" w:type="dxa"/>
            <w:vAlign w:val="center"/>
          </w:tcPr>
          <w:p w:rsidR="00882F27" w:rsidRDefault="00882F27">
            <w:pPr>
              <w:pStyle w:val="ConsPlusNormal"/>
              <w:jc w:val="both"/>
            </w:pPr>
            <w:r>
              <w:t>2020 год</w:t>
            </w:r>
          </w:p>
        </w:tc>
      </w:tr>
    </w:tbl>
    <w:p w:rsidR="00882F27" w:rsidRDefault="00882F27">
      <w:pPr>
        <w:pStyle w:val="ConsPlusNormal"/>
        <w:ind w:firstLine="540"/>
        <w:jc w:val="both"/>
      </w:pPr>
    </w:p>
    <w:p w:rsidR="00882F27" w:rsidRDefault="00882F27">
      <w:pPr>
        <w:pStyle w:val="ConsPlusNormal"/>
        <w:ind w:firstLine="540"/>
        <w:jc w:val="both"/>
      </w:pPr>
      <w:r>
        <w:t>--------------------------------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&lt;*&gt; Учреждение дошкольных групп проектируется встроенным в жилой дом (позиция 2) в границах проектируемого участка.</w:t>
      </w:r>
    </w:p>
    <w:p w:rsidR="00882F27" w:rsidRDefault="00882F27">
      <w:pPr>
        <w:pStyle w:val="ConsPlusNormal"/>
        <w:ind w:firstLine="540"/>
        <w:jc w:val="both"/>
      </w:pPr>
    </w:p>
    <w:p w:rsidR="00882F27" w:rsidRDefault="00882F27">
      <w:pPr>
        <w:pStyle w:val="ConsPlusNormal"/>
        <w:ind w:firstLine="540"/>
        <w:jc w:val="both"/>
      </w:pPr>
      <w:r>
        <w:t>В нежилых помещениях жилого дома по ул. 45 стрелковой дивизии, 247а департаментом здравоохранения Воронежской области рекомендовано предусмотреть возможность обустройства помещения для размещения женской консультации. Характеристики помещения и техническое задание для проектирования будут представлены по факту подтверждения соответствующих лимитов бюджетного финансирования (письмо департамента здравоохранения Воронежской области от 14.07.2017 N 81-11\2917).</w:t>
      </w:r>
    </w:p>
    <w:p w:rsidR="00882F27" w:rsidRDefault="00882F27">
      <w:pPr>
        <w:pStyle w:val="ConsPlusNormal"/>
        <w:ind w:firstLine="540"/>
        <w:jc w:val="both"/>
      </w:pPr>
    </w:p>
    <w:p w:rsidR="00882F27" w:rsidRDefault="00882F27">
      <w:pPr>
        <w:pStyle w:val="ConsPlusTitle"/>
        <w:jc w:val="center"/>
        <w:outlineLvl w:val="2"/>
      </w:pPr>
      <w:r>
        <w:t>V. Основные направления развития</w:t>
      </w:r>
    </w:p>
    <w:p w:rsidR="00882F27" w:rsidRDefault="00882F27">
      <w:pPr>
        <w:pStyle w:val="ConsPlusTitle"/>
        <w:jc w:val="center"/>
      </w:pPr>
      <w:r>
        <w:t>транспортного обслуживания территории</w:t>
      </w:r>
    </w:p>
    <w:p w:rsidR="00882F27" w:rsidRDefault="00882F27">
      <w:pPr>
        <w:pStyle w:val="ConsPlusNormal"/>
        <w:jc w:val="center"/>
      </w:pPr>
    </w:p>
    <w:p w:rsidR="00882F27" w:rsidRDefault="00882F27">
      <w:pPr>
        <w:pStyle w:val="ConsPlusNormal"/>
        <w:ind w:firstLine="540"/>
        <w:jc w:val="both"/>
      </w:pPr>
      <w:r>
        <w:t xml:space="preserve">Гостевые стоянки из расчета 40 мест на 1000 жителей (5608 x 40 / 1000 = 225 маш./мест) предусматриваются на участках многоквартирных жилых домов (согласно </w:t>
      </w:r>
      <w:hyperlink r:id="rId32">
        <w:r>
          <w:rPr>
            <w:color w:val="0000FF"/>
          </w:rPr>
          <w:t>подп. 1 п. 1.3.10.4</w:t>
        </w:r>
      </w:hyperlink>
      <w:r>
        <w:t xml:space="preserve"> региональных градостроительных нормативов).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 xml:space="preserve">Автостоянки с местами паркования, хранения легкового автотранспорта, принадлежащего жителям, располагаются на проектируемой территории в виде специально организованных площадок, карманов, уширений проезжих частей внутриквартальных проездов и на отдельном земельном участке с максимальным радиусом пешеходной доступности (в районах реконструкции) 1000 м от каждого обслуживаемого жилого дома (согласно </w:t>
      </w:r>
      <w:hyperlink r:id="rId33">
        <w:r>
          <w:rPr>
            <w:color w:val="0000FF"/>
          </w:rPr>
          <w:t>подп. 2 п. 1.3.10.4</w:t>
        </w:r>
      </w:hyperlink>
      <w:r>
        <w:t xml:space="preserve"> региональных градостроительных нормативов). Количество мест паркования, хранения легкового автотранспорта, принадлежащего жителям, определяется из расчета 1 маш./место на 80 кв. м общей площади квартир: 168231,5 кв. м / 80 кв. м = 2103 маш./места (согласно </w:t>
      </w:r>
      <w:hyperlink r:id="rId34">
        <w:r>
          <w:rPr>
            <w:color w:val="0000FF"/>
          </w:rPr>
          <w:t>подп. 1 п. 1.2.10.4</w:t>
        </w:r>
      </w:hyperlink>
      <w:r>
        <w:t xml:space="preserve"> региональных градостроительных нормативов).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Автостоянки с местами паркования, хранения легкового автотранспорта, принадлежащего жителям, предлагается разместить в границах проектируемой территории (881 маш./место) и на земельном участке территории АО "Завод ЖБК", расположенном по адресу: г. Воронеж, ул. Торпедо, 45а, принадлежащем на праве аренды ООО "Инстеп" на основании договора аренды от 01.08.2017 N 01/08, заключенного между ООО "Инстеп" и АО "Завод ЖБК" (1222 маш./места), в редакции дополнительного соглашения от 01.03.2018, в соответствии с которым договор аренды автоматически пролонгируется неограниченное количество раз, при этом ни одна из сторон договора не вправе расторгнуть его до истечения срока действия договора (письмо от 01.08.2017 N 259, гарантийное письмо АО "Завод ЖБК" от 15.03.2018 N 74).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Таким образом, на земельных участках многоквартирных жилых домов размещается 225 маш./мест гостевых стоянок. Места паркования, хранения легкового автотранспорта, принадлежащего жителям, предусмотрены за счет проектируемой территории в количестве 881 маш./место и земельного участка территории АО "Завод ЖБК" в количестве 1222 маш./места.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 xml:space="preserve">Для проектируемых жилых домов в границах участка с кадастровым номером </w:t>
      </w:r>
      <w:r>
        <w:lastRenderedPageBreak/>
        <w:t>36:34:0208079:11566 необходимо разместить: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 xml:space="preserve">- гостевые стоянки из расчета 40 мест на 1000 жителей: 678 x 40 / 1000 = 27 маш./мест - предусматриваются на участках многоквартирных жилых домов (согласно </w:t>
      </w:r>
      <w:hyperlink r:id="rId35">
        <w:r>
          <w:rPr>
            <w:color w:val="0000FF"/>
          </w:rPr>
          <w:t>подп. 1 п. 1.3.10.4</w:t>
        </w:r>
      </w:hyperlink>
      <w:r>
        <w:t xml:space="preserve"> региональных градостроительных нормативов);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 xml:space="preserve">- автостоянки с местами паркования, хранения легкового автотранспорта, принадлежащего жителям, определяются из расчета 1 маш./место на 80 кв. м общей площади квартир: 20342,0 кв. м / 80 кв. м = 254 маш./места (согласно </w:t>
      </w:r>
      <w:hyperlink r:id="rId36">
        <w:r>
          <w:rPr>
            <w:color w:val="0000FF"/>
          </w:rPr>
          <w:t>подп. 1 п. 1.2.10.4</w:t>
        </w:r>
      </w:hyperlink>
      <w:r>
        <w:t xml:space="preserve"> региональных градостроительных нормативов).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Расчет парковочных мест дан без учета площади под дошкольные группы.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 xml:space="preserve">В границах проектируемого участка размещается 27 маш./мест гостевых стоянок и 23 маш./места паркования, хранения легкового автотранспорта, принадлежащего жителям. Оставшееся количество мест паркования, хранения легкового автотранспорта, принадлежащего жителям, предусмотрено на территории ПГСК "Луч" - 231 маш./место. Согласно </w:t>
      </w:r>
      <w:hyperlink r:id="rId37">
        <w:r>
          <w:rPr>
            <w:color w:val="0000FF"/>
          </w:rPr>
          <w:t>п. 11 таблицы 7.1.1</w:t>
        </w:r>
      </w:hyperlink>
      <w:r>
        <w:t xml:space="preserve"> СанПиН 2.2.1/2.1.1.1200-03 для гостевых автостоянок жилых домов разрывы до площадок для отдыха, игр и спорта, детских не устанавливаются. В границах проектируемой территории находится ПГСК "Луч" (467 гаражей). Также в непосредственной близости от границы проектируемой территории расположены ГСК "Мотор-3" по адресу: г. Воронеж, ул. Беговая, 213а (243 гаража), и ГСК "Стрела" по адресу: г. Воронеж, ул. Беговая, 213а (545 гаражей).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 xml:space="preserve">Согласно </w:t>
      </w:r>
      <w:hyperlink r:id="rId38">
        <w:r>
          <w:rPr>
            <w:color w:val="0000FF"/>
          </w:rPr>
          <w:t>подп. 4 п. 1.3.11</w:t>
        </w:r>
      </w:hyperlink>
      <w:r>
        <w:t xml:space="preserve"> региональных градостроительных нормативов для дошкольных групп принимается 2 маш./места; согласно </w:t>
      </w:r>
      <w:hyperlink r:id="rId39">
        <w:r>
          <w:rPr>
            <w:color w:val="0000FF"/>
          </w:rPr>
          <w:t>приложению Д</w:t>
        </w:r>
      </w:hyperlink>
      <w:r>
        <w:t xml:space="preserve"> СП 42.13330.2016 для женской консультации - 7 маш./мест.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Для дошкольных групп, размещенных в проектируемых жилых домах, принимается 2 маш./места в границах проектируемого земельного участка.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Таким образом, в границах проектируемой территории размещено 11 маш./мест для паркования легковых автомобилей работников и посетителей проектируемых встроенных объектов различного функционального назначения.</w:t>
      </w:r>
    </w:p>
    <w:p w:rsidR="00882F27" w:rsidRDefault="00882F27">
      <w:pPr>
        <w:pStyle w:val="ConsPlusNormal"/>
        <w:ind w:firstLine="540"/>
        <w:jc w:val="both"/>
      </w:pPr>
    </w:p>
    <w:p w:rsidR="00882F27" w:rsidRDefault="00882F27">
      <w:pPr>
        <w:pStyle w:val="ConsPlusTitle"/>
        <w:jc w:val="center"/>
        <w:outlineLvl w:val="2"/>
      </w:pPr>
      <w:r>
        <w:t>VI. Инженерная инфраструктура. Водоснабжение и водоотведение</w:t>
      </w:r>
    </w:p>
    <w:p w:rsidR="00882F27" w:rsidRDefault="00882F27">
      <w:pPr>
        <w:pStyle w:val="ConsPlusNormal"/>
        <w:jc w:val="center"/>
      </w:pPr>
    </w:p>
    <w:p w:rsidR="00882F27" w:rsidRDefault="00882F27">
      <w:pPr>
        <w:pStyle w:val="ConsPlusNormal"/>
        <w:ind w:firstLine="540"/>
        <w:jc w:val="both"/>
      </w:pPr>
      <w:r>
        <w:t>Решения по развитию инженерной инфраструктуры в границах проекта планировки территории приняты с учетом общей схемы развития объектов инженерной инфраструктуры, утвержденной в составе Генерального плана, и полученных технических условий на подключение проектируемых объектов к сетям инженерно-технического обеспечения у ресурсоснабжающих организаций.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Проектом планировки дан ориентировочный расчет нагрузок, который будет уточнен на дальнейших стадиях проектирования.</w:t>
      </w:r>
    </w:p>
    <w:p w:rsidR="00882F27" w:rsidRDefault="00882F27">
      <w:pPr>
        <w:pStyle w:val="ConsPlusNormal"/>
        <w:jc w:val="center"/>
      </w:pPr>
    </w:p>
    <w:p w:rsidR="00882F27" w:rsidRDefault="00882F27">
      <w:pPr>
        <w:pStyle w:val="ConsPlusTitle"/>
        <w:jc w:val="center"/>
        <w:outlineLvl w:val="3"/>
      </w:pPr>
      <w:r>
        <w:t>Водоснабжение</w:t>
      </w:r>
    </w:p>
    <w:p w:rsidR="00882F27" w:rsidRDefault="00882F27">
      <w:pPr>
        <w:pStyle w:val="ConsPlusNormal"/>
        <w:jc w:val="center"/>
      </w:pPr>
    </w:p>
    <w:p w:rsidR="00882F27" w:rsidRDefault="00882F27">
      <w:pPr>
        <w:pStyle w:val="ConsPlusNormal"/>
        <w:ind w:firstLine="540"/>
        <w:jc w:val="both"/>
      </w:pPr>
      <w:r>
        <w:t>Действующая система водоснабжения существующей застройки района проектируемой территории сохраняется. Проектные решения по развитию системы водоснабжения существующей и проектируемой застроек принимаются на основе планировочного решения участка проектируемой застройки территории с учетом существующих сетей. Наружное пожаротушение на территории застройки предусматривается от существующих и проектируемых пожарных гидрантов. Сети водопровода на территории кольцевые.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 xml:space="preserve">При необходимости для обеспечения требуемого напора для новой застройки в </w:t>
      </w:r>
      <w:r>
        <w:lastRenderedPageBreak/>
        <w:t>проектируемых зданиях предусматривается устройство водопроводных повысительных насосных станций.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 xml:space="preserve">Удельное хозяйственно-питьевое среднесуточное (за год) водопотребление на одного жителя определено исходя из степени благоустройства жилой застройки, принято 250 л/чел. согласно </w:t>
      </w:r>
      <w:hyperlink r:id="rId40">
        <w:r>
          <w:rPr>
            <w:color w:val="0000FF"/>
          </w:rPr>
          <w:t>таблице 1</w:t>
        </w:r>
      </w:hyperlink>
      <w:r>
        <w:t xml:space="preserve"> СП 31.13330.2012 "Свод правил. Водоснабжение. Наружные сети и сооружения" и включает в себя расходы в общественных зданиях, в том числе в дошкольных группах. Норма расхода воды на полив принята 50 л/сут. на 1 жителя согласно </w:t>
      </w:r>
      <w:hyperlink r:id="rId41">
        <w:r>
          <w:rPr>
            <w:color w:val="0000FF"/>
          </w:rPr>
          <w:t>примечанию 1</w:t>
        </w:r>
      </w:hyperlink>
      <w:r>
        <w:t xml:space="preserve"> к таблице 3 СП 31.13330.2012; количество поливов в сутки - один.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 xml:space="preserve">Расходы воды на нужды местной промышленности, обеспечивающей население продуктами, и неучтенные расходы принимаются дополнительно в количестве 10% от расхода воды населением согласно </w:t>
      </w:r>
      <w:hyperlink r:id="rId42">
        <w:r>
          <w:rPr>
            <w:color w:val="0000FF"/>
          </w:rPr>
          <w:t>примечанию 2</w:t>
        </w:r>
      </w:hyperlink>
      <w:r>
        <w:t xml:space="preserve"> к таблице 1 СП 31.13330.2012.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 xml:space="preserve">Согласно </w:t>
      </w:r>
      <w:hyperlink r:id="rId43">
        <w:r>
          <w:rPr>
            <w:color w:val="0000FF"/>
          </w:rPr>
          <w:t>п. 5.2</w:t>
        </w:r>
      </w:hyperlink>
      <w:r>
        <w:t xml:space="preserve"> СП 31.13330.2012 коэффициент суточной неравномерности максимального водопотребления (Ксут.max) принимается равным 1,2, минимального водопотребления (Ксут.min) - 0,8. Коэффициенты часовой неравномерности определяются по формулам </w:t>
      </w:r>
      <w:hyperlink r:id="rId44">
        <w:r>
          <w:rPr>
            <w:color w:val="0000FF"/>
          </w:rPr>
          <w:t>СП 31.13330.2012</w:t>
        </w:r>
      </w:hyperlink>
      <w:r>
        <w:t>.</w:t>
      </w:r>
    </w:p>
    <w:p w:rsidR="00882F27" w:rsidRDefault="00882F27">
      <w:pPr>
        <w:pStyle w:val="ConsPlusNormal"/>
        <w:jc w:val="right"/>
      </w:pPr>
    </w:p>
    <w:p w:rsidR="00882F27" w:rsidRDefault="00882F27">
      <w:pPr>
        <w:pStyle w:val="ConsPlusNormal"/>
        <w:jc w:val="right"/>
        <w:outlineLvl w:val="4"/>
      </w:pPr>
      <w:r>
        <w:t>Таблица N 5</w:t>
      </w:r>
    </w:p>
    <w:p w:rsidR="00882F27" w:rsidRDefault="00882F27">
      <w:pPr>
        <w:pStyle w:val="ConsPlusNormal"/>
        <w:jc w:val="right"/>
      </w:pPr>
    </w:p>
    <w:p w:rsidR="00882F27" w:rsidRDefault="00882F27">
      <w:pPr>
        <w:pStyle w:val="ConsPlusTitle"/>
        <w:jc w:val="center"/>
      </w:pPr>
      <w:r>
        <w:t>Расходы воды на хозяйственно-питьевые нужды</w:t>
      </w:r>
    </w:p>
    <w:p w:rsidR="00882F27" w:rsidRDefault="00882F27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5"/>
        <w:gridCol w:w="2098"/>
        <w:gridCol w:w="964"/>
        <w:gridCol w:w="907"/>
        <w:gridCol w:w="754"/>
        <w:gridCol w:w="1077"/>
        <w:gridCol w:w="907"/>
        <w:gridCol w:w="907"/>
        <w:gridCol w:w="794"/>
      </w:tblGrid>
      <w:tr w:rsidR="00882F27">
        <w:tc>
          <w:tcPr>
            <w:tcW w:w="595" w:type="dxa"/>
            <w:vMerge w:val="restart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098" w:type="dxa"/>
            <w:vMerge w:val="restart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Наименование водопотребителей</w:t>
            </w:r>
          </w:p>
        </w:tc>
        <w:tc>
          <w:tcPr>
            <w:tcW w:w="2625" w:type="dxa"/>
            <w:gridSpan w:val="3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Кол-во потребителей, чел.</w:t>
            </w:r>
          </w:p>
        </w:tc>
        <w:tc>
          <w:tcPr>
            <w:tcW w:w="1077" w:type="dxa"/>
            <w:vMerge w:val="restart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Норма водопотребления, л/сут.</w:t>
            </w:r>
          </w:p>
        </w:tc>
        <w:tc>
          <w:tcPr>
            <w:tcW w:w="2608" w:type="dxa"/>
            <w:gridSpan w:val="3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Суточные расходы, куб. м/сут.</w:t>
            </w:r>
          </w:p>
        </w:tc>
      </w:tr>
      <w:tr w:rsidR="00882F27">
        <w:tc>
          <w:tcPr>
            <w:tcW w:w="595" w:type="dxa"/>
            <w:vMerge/>
          </w:tcPr>
          <w:p w:rsidR="00882F27" w:rsidRDefault="00882F27">
            <w:pPr>
              <w:pStyle w:val="ConsPlusNormal"/>
            </w:pPr>
          </w:p>
        </w:tc>
        <w:tc>
          <w:tcPr>
            <w:tcW w:w="2098" w:type="dxa"/>
            <w:vMerge/>
          </w:tcPr>
          <w:p w:rsidR="00882F27" w:rsidRDefault="00882F27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существующая застройка</w:t>
            </w:r>
          </w:p>
        </w:tc>
        <w:tc>
          <w:tcPr>
            <w:tcW w:w="907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новое строительство</w:t>
            </w:r>
          </w:p>
        </w:tc>
        <w:tc>
          <w:tcPr>
            <w:tcW w:w="754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077" w:type="dxa"/>
            <w:vMerge/>
          </w:tcPr>
          <w:p w:rsidR="00882F27" w:rsidRDefault="00882F27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существующая застройка</w:t>
            </w:r>
          </w:p>
        </w:tc>
        <w:tc>
          <w:tcPr>
            <w:tcW w:w="907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новое строительство</w:t>
            </w:r>
          </w:p>
        </w:tc>
        <w:tc>
          <w:tcPr>
            <w:tcW w:w="794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всего</w:t>
            </w:r>
          </w:p>
        </w:tc>
      </w:tr>
      <w:tr w:rsidR="00882F27">
        <w:tc>
          <w:tcPr>
            <w:tcW w:w="59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vAlign w:val="center"/>
          </w:tcPr>
          <w:p w:rsidR="00882F27" w:rsidRDefault="00882F27">
            <w:pPr>
              <w:pStyle w:val="ConsPlusNormal"/>
            </w:pPr>
            <w:r>
              <w:t>Жилая застройка с централизованным горячим водоснабжением</w:t>
            </w:r>
          </w:p>
        </w:tc>
        <w:tc>
          <w:tcPr>
            <w:tcW w:w="964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5608</w:t>
            </w:r>
          </w:p>
        </w:tc>
        <w:tc>
          <w:tcPr>
            <w:tcW w:w="907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678</w:t>
            </w:r>
          </w:p>
        </w:tc>
        <w:tc>
          <w:tcPr>
            <w:tcW w:w="754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6286</w:t>
            </w:r>
          </w:p>
        </w:tc>
        <w:tc>
          <w:tcPr>
            <w:tcW w:w="1077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907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1402</w:t>
            </w:r>
          </w:p>
        </w:tc>
        <w:tc>
          <w:tcPr>
            <w:tcW w:w="907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205,2</w:t>
            </w:r>
          </w:p>
        </w:tc>
        <w:tc>
          <w:tcPr>
            <w:tcW w:w="794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1607,2</w:t>
            </w:r>
          </w:p>
        </w:tc>
      </w:tr>
      <w:tr w:rsidR="00882F27">
        <w:tc>
          <w:tcPr>
            <w:tcW w:w="59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98" w:type="dxa"/>
            <w:vAlign w:val="center"/>
          </w:tcPr>
          <w:p w:rsidR="00882F27" w:rsidRDefault="00882F27">
            <w:pPr>
              <w:pStyle w:val="ConsPlusNormal"/>
            </w:pPr>
            <w:r>
              <w:t>Объекты местной промышленности и неучтенные расходы</w:t>
            </w:r>
          </w:p>
        </w:tc>
        <w:tc>
          <w:tcPr>
            <w:tcW w:w="964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5608</w:t>
            </w:r>
          </w:p>
        </w:tc>
        <w:tc>
          <w:tcPr>
            <w:tcW w:w="907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678</w:t>
            </w:r>
          </w:p>
        </w:tc>
        <w:tc>
          <w:tcPr>
            <w:tcW w:w="754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6286</w:t>
            </w:r>
          </w:p>
        </w:tc>
        <w:tc>
          <w:tcPr>
            <w:tcW w:w="1077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140,2</w:t>
            </w:r>
          </w:p>
        </w:tc>
        <w:tc>
          <w:tcPr>
            <w:tcW w:w="907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20,5</w:t>
            </w:r>
          </w:p>
        </w:tc>
        <w:tc>
          <w:tcPr>
            <w:tcW w:w="794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160,2</w:t>
            </w:r>
          </w:p>
        </w:tc>
      </w:tr>
      <w:tr w:rsidR="00882F27">
        <w:tc>
          <w:tcPr>
            <w:tcW w:w="59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98" w:type="dxa"/>
            <w:vAlign w:val="center"/>
          </w:tcPr>
          <w:p w:rsidR="00882F27" w:rsidRDefault="00882F27">
            <w:pPr>
              <w:pStyle w:val="ConsPlusNormal"/>
            </w:pPr>
            <w:r>
              <w:t>Полив улиц и зеленых насаждений</w:t>
            </w:r>
          </w:p>
        </w:tc>
        <w:tc>
          <w:tcPr>
            <w:tcW w:w="964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5608</w:t>
            </w:r>
          </w:p>
        </w:tc>
        <w:tc>
          <w:tcPr>
            <w:tcW w:w="907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678</w:t>
            </w:r>
          </w:p>
        </w:tc>
        <w:tc>
          <w:tcPr>
            <w:tcW w:w="754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6286</w:t>
            </w:r>
          </w:p>
        </w:tc>
        <w:tc>
          <w:tcPr>
            <w:tcW w:w="1077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07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280,4</w:t>
            </w:r>
          </w:p>
        </w:tc>
        <w:tc>
          <w:tcPr>
            <w:tcW w:w="907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18,6</w:t>
            </w:r>
          </w:p>
        </w:tc>
        <w:tc>
          <w:tcPr>
            <w:tcW w:w="794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299</w:t>
            </w:r>
          </w:p>
        </w:tc>
      </w:tr>
      <w:tr w:rsidR="00882F27">
        <w:tc>
          <w:tcPr>
            <w:tcW w:w="59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98" w:type="dxa"/>
            <w:vAlign w:val="center"/>
          </w:tcPr>
          <w:p w:rsidR="00882F27" w:rsidRDefault="00882F27">
            <w:pPr>
              <w:pStyle w:val="ConsPlusNormal"/>
            </w:pPr>
            <w:r>
              <w:t>Суммарный среднесуточный расход</w:t>
            </w:r>
          </w:p>
        </w:tc>
        <w:tc>
          <w:tcPr>
            <w:tcW w:w="964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754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1077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907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1822,6</w:t>
            </w:r>
          </w:p>
        </w:tc>
        <w:tc>
          <w:tcPr>
            <w:tcW w:w="907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244,3</w:t>
            </w:r>
          </w:p>
        </w:tc>
        <w:tc>
          <w:tcPr>
            <w:tcW w:w="794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2066,9</w:t>
            </w:r>
          </w:p>
        </w:tc>
      </w:tr>
    </w:tbl>
    <w:p w:rsidR="00882F27" w:rsidRDefault="00882F27">
      <w:pPr>
        <w:pStyle w:val="ConsPlusNormal"/>
        <w:ind w:firstLine="540"/>
        <w:jc w:val="both"/>
      </w:pPr>
    </w:p>
    <w:p w:rsidR="00882F27" w:rsidRDefault="00882F27">
      <w:pPr>
        <w:pStyle w:val="ConsPlusNormal"/>
        <w:ind w:firstLine="540"/>
        <w:jc w:val="both"/>
      </w:pPr>
      <w:r>
        <w:t>Требуемый напор для проектируемой застройки - 75 м.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 xml:space="preserve">Расход воды на наружное пожаротушение на проектируемой территории согласно </w:t>
      </w:r>
      <w:hyperlink r:id="rId45">
        <w:r>
          <w:rPr>
            <w:color w:val="0000FF"/>
          </w:rPr>
          <w:t>СП 8.13130</w:t>
        </w:r>
      </w:hyperlink>
      <w:r>
        <w:t xml:space="preserve"> составляет 30 л/сек., для новой застройки - 25 л/сек. Расход воды на внутреннее пожаротушение согласно таблице 7.2 СП 10.13130.2020 - 7,5 л/сек. Для нового строительства в дошкольных группах - 2,5 л/сек.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 xml:space="preserve">Проектируемые сети водопровода прокладываются из полиэтиленовых труб ПЭ100 по </w:t>
      </w:r>
      <w:hyperlink r:id="rId46">
        <w:r>
          <w:rPr>
            <w:color w:val="0000FF"/>
          </w:rPr>
          <w:t>ГОСТ18599-2001</w:t>
        </w:r>
      </w:hyperlink>
      <w:r>
        <w:t xml:space="preserve"> </w:t>
      </w:r>
      <w:r>
        <w:rPr>
          <w:noProof/>
          <w:position w:val="-4"/>
        </w:rPr>
        <w:drawing>
          <wp:inline distT="0" distB="0" distL="0" distR="0">
            <wp:extent cx="178435" cy="19939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" cy="19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100 - 160 мм.</w:t>
      </w:r>
    </w:p>
    <w:p w:rsidR="00882F27" w:rsidRDefault="00882F27">
      <w:pPr>
        <w:pStyle w:val="ConsPlusNormal"/>
      </w:pPr>
    </w:p>
    <w:p w:rsidR="00882F27" w:rsidRDefault="00882F27">
      <w:pPr>
        <w:pStyle w:val="ConsPlusTitle"/>
        <w:jc w:val="center"/>
        <w:outlineLvl w:val="3"/>
      </w:pPr>
      <w:r>
        <w:t>Водоотведение</w:t>
      </w:r>
    </w:p>
    <w:p w:rsidR="00882F27" w:rsidRDefault="00882F27">
      <w:pPr>
        <w:pStyle w:val="ConsPlusNormal"/>
        <w:jc w:val="center"/>
      </w:pPr>
    </w:p>
    <w:p w:rsidR="00882F27" w:rsidRDefault="00882F27">
      <w:pPr>
        <w:pStyle w:val="ConsPlusNormal"/>
        <w:ind w:firstLine="540"/>
        <w:jc w:val="both"/>
      </w:pPr>
      <w:r>
        <w:t>Действующая система водоотведения существующей застройки проектируемой территории сохраняется. Развитие системы водоотведения существующей застройки и новой проектируемой решаются на основе планировочного решения участка проекта планировки территории с учетом существующих сетей.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 xml:space="preserve">Расчетное удельное среднесуточное (за год) водоотведение бытовых сточных вод на одного жителя определяется исходя из степени благоустройства жилой застройки, принимается равным удельному водопотреблению согласно </w:t>
      </w:r>
      <w:hyperlink r:id="rId48">
        <w:r>
          <w:rPr>
            <w:color w:val="0000FF"/>
          </w:rPr>
          <w:t>СП 31.13330.2012</w:t>
        </w:r>
      </w:hyperlink>
      <w:r>
        <w:t xml:space="preserve"> и составляет 250 л/сут. на 1 человека. Расчетные суточные расходы сточных вод принимаются равными водопотреблению без учета расхода воды на полив, определяемого согласно </w:t>
      </w:r>
      <w:hyperlink r:id="rId49">
        <w:r>
          <w:rPr>
            <w:color w:val="0000FF"/>
          </w:rPr>
          <w:t>СП 31.13330.2012</w:t>
        </w:r>
      </w:hyperlink>
      <w:r>
        <w:t>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 xml:space="preserve">Расчетные часовые расходы сточных вод с учетом суточной, часовой и внутричасовой неравномерности определяются согласно </w:t>
      </w:r>
      <w:hyperlink r:id="rId50">
        <w:r>
          <w:rPr>
            <w:color w:val="0000FF"/>
          </w:rPr>
          <w:t>п. 5.1.7</w:t>
        </w:r>
      </w:hyperlink>
      <w:r>
        <w:t xml:space="preserve"> СП 32.13330.2012 в соответствии с общими коэффициентами неравномерности притока сточных вод при 5% обеспеченности.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Результаты расчетов приведены в таблице N 6.</w:t>
      </w:r>
    </w:p>
    <w:p w:rsidR="00882F27" w:rsidRDefault="00882F27">
      <w:pPr>
        <w:pStyle w:val="ConsPlusNormal"/>
        <w:jc w:val="right"/>
      </w:pPr>
    </w:p>
    <w:p w:rsidR="00882F27" w:rsidRDefault="00882F27">
      <w:pPr>
        <w:pStyle w:val="ConsPlusNormal"/>
        <w:jc w:val="right"/>
        <w:outlineLvl w:val="4"/>
      </w:pPr>
      <w:r>
        <w:t>Таблица N 6</w:t>
      </w:r>
    </w:p>
    <w:p w:rsidR="00882F27" w:rsidRDefault="00882F27">
      <w:pPr>
        <w:pStyle w:val="ConsPlusNormal"/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6"/>
        <w:gridCol w:w="2211"/>
        <w:gridCol w:w="735"/>
        <w:gridCol w:w="794"/>
        <w:gridCol w:w="739"/>
        <w:gridCol w:w="1020"/>
        <w:gridCol w:w="964"/>
        <w:gridCol w:w="1085"/>
        <w:gridCol w:w="794"/>
      </w:tblGrid>
      <w:tr w:rsidR="00882F27">
        <w:tc>
          <w:tcPr>
            <w:tcW w:w="606" w:type="dxa"/>
            <w:vMerge w:val="restart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211" w:type="dxa"/>
            <w:vMerge w:val="restart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Наименование водопотребителей</w:t>
            </w:r>
          </w:p>
        </w:tc>
        <w:tc>
          <w:tcPr>
            <w:tcW w:w="2268" w:type="dxa"/>
            <w:gridSpan w:val="3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Кол-во потребителей, чел.</w:t>
            </w:r>
          </w:p>
        </w:tc>
        <w:tc>
          <w:tcPr>
            <w:tcW w:w="1020" w:type="dxa"/>
            <w:vMerge w:val="restart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Норма водоотведения, л/сут.</w:t>
            </w:r>
          </w:p>
        </w:tc>
        <w:tc>
          <w:tcPr>
            <w:tcW w:w="2843" w:type="dxa"/>
            <w:gridSpan w:val="3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Суточные расходы, куб. м/сут.</w:t>
            </w:r>
          </w:p>
        </w:tc>
      </w:tr>
      <w:tr w:rsidR="00882F27">
        <w:tc>
          <w:tcPr>
            <w:tcW w:w="606" w:type="dxa"/>
            <w:vMerge/>
          </w:tcPr>
          <w:p w:rsidR="00882F27" w:rsidRDefault="00882F27">
            <w:pPr>
              <w:pStyle w:val="ConsPlusNormal"/>
            </w:pPr>
          </w:p>
        </w:tc>
        <w:tc>
          <w:tcPr>
            <w:tcW w:w="2211" w:type="dxa"/>
            <w:vMerge/>
          </w:tcPr>
          <w:p w:rsidR="00882F27" w:rsidRDefault="00882F27">
            <w:pPr>
              <w:pStyle w:val="ConsPlusNormal"/>
            </w:pPr>
          </w:p>
        </w:tc>
        <w:tc>
          <w:tcPr>
            <w:tcW w:w="73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существующая застройка</w:t>
            </w:r>
          </w:p>
        </w:tc>
        <w:tc>
          <w:tcPr>
            <w:tcW w:w="794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новое строительство</w:t>
            </w:r>
          </w:p>
        </w:tc>
        <w:tc>
          <w:tcPr>
            <w:tcW w:w="739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020" w:type="dxa"/>
            <w:vMerge/>
          </w:tcPr>
          <w:p w:rsidR="00882F27" w:rsidRDefault="00882F27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существующая застройка</w:t>
            </w:r>
          </w:p>
        </w:tc>
        <w:tc>
          <w:tcPr>
            <w:tcW w:w="108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новое строительство</w:t>
            </w:r>
          </w:p>
        </w:tc>
        <w:tc>
          <w:tcPr>
            <w:tcW w:w="794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всего</w:t>
            </w:r>
          </w:p>
        </w:tc>
      </w:tr>
      <w:tr w:rsidR="00882F27">
        <w:tc>
          <w:tcPr>
            <w:tcW w:w="606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1" w:type="dxa"/>
            <w:vAlign w:val="center"/>
          </w:tcPr>
          <w:p w:rsidR="00882F27" w:rsidRDefault="00882F27">
            <w:pPr>
              <w:pStyle w:val="ConsPlusNormal"/>
            </w:pPr>
            <w:r>
              <w:t>Жилая застройка с централизованным горячим водоснабжением</w:t>
            </w:r>
          </w:p>
        </w:tc>
        <w:tc>
          <w:tcPr>
            <w:tcW w:w="73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5608</w:t>
            </w:r>
          </w:p>
        </w:tc>
        <w:tc>
          <w:tcPr>
            <w:tcW w:w="794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678</w:t>
            </w:r>
          </w:p>
        </w:tc>
        <w:tc>
          <w:tcPr>
            <w:tcW w:w="739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6286</w:t>
            </w:r>
          </w:p>
        </w:tc>
        <w:tc>
          <w:tcPr>
            <w:tcW w:w="1020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964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1402</w:t>
            </w:r>
          </w:p>
        </w:tc>
        <w:tc>
          <w:tcPr>
            <w:tcW w:w="108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205,2</w:t>
            </w:r>
          </w:p>
        </w:tc>
        <w:tc>
          <w:tcPr>
            <w:tcW w:w="794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1607,2</w:t>
            </w:r>
          </w:p>
        </w:tc>
      </w:tr>
      <w:tr w:rsidR="00882F27">
        <w:tc>
          <w:tcPr>
            <w:tcW w:w="606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11" w:type="dxa"/>
            <w:vAlign w:val="center"/>
          </w:tcPr>
          <w:p w:rsidR="00882F27" w:rsidRDefault="00882F27">
            <w:pPr>
              <w:pStyle w:val="ConsPlusNormal"/>
            </w:pPr>
            <w:r>
              <w:t>Объекты местной промышленности и неучтенные стоки</w:t>
            </w:r>
          </w:p>
        </w:tc>
        <w:tc>
          <w:tcPr>
            <w:tcW w:w="73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5608</w:t>
            </w:r>
          </w:p>
        </w:tc>
        <w:tc>
          <w:tcPr>
            <w:tcW w:w="794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678</w:t>
            </w:r>
          </w:p>
        </w:tc>
        <w:tc>
          <w:tcPr>
            <w:tcW w:w="739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6286</w:t>
            </w:r>
          </w:p>
        </w:tc>
        <w:tc>
          <w:tcPr>
            <w:tcW w:w="1020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140,2</w:t>
            </w:r>
          </w:p>
        </w:tc>
        <w:tc>
          <w:tcPr>
            <w:tcW w:w="108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20,5</w:t>
            </w:r>
          </w:p>
        </w:tc>
        <w:tc>
          <w:tcPr>
            <w:tcW w:w="794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160,2</w:t>
            </w:r>
          </w:p>
        </w:tc>
      </w:tr>
      <w:tr w:rsidR="00882F27">
        <w:tc>
          <w:tcPr>
            <w:tcW w:w="606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11" w:type="dxa"/>
            <w:vAlign w:val="center"/>
          </w:tcPr>
          <w:p w:rsidR="00882F27" w:rsidRDefault="00882F27">
            <w:pPr>
              <w:pStyle w:val="ConsPlusNormal"/>
            </w:pPr>
            <w:r>
              <w:t>Суммарный среднесуточный расход</w:t>
            </w:r>
          </w:p>
        </w:tc>
        <w:tc>
          <w:tcPr>
            <w:tcW w:w="735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794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739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1020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964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1542,2</w:t>
            </w:r>
          </w:p>
        </w:tc>
        <w:tc>
          <w:tcPr>
            <w:tcW w:w="108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225,7</w:t>
            </w:r>
          </w:p>
        </w:tc>
        <w:tc>
          <w:tcPr>
            <w:tcW w:w="794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1767,4</w:t>
            </w:r>
          </w:p>
        </w:tc>
      </w:tr>
    </w:tbl>
    <w:p w:rsidR="00882F27" w:rsidRDefault="00882F27">
      <w:pPr>
        <w:pStyle w:val="ConsPlusNormal"/>
        <w:ind w:firstLine="540"/>
        <w:jc w:val="both"/>
      </w:pPr>
    </w:p>
    <w:p w:rsidR="00882F27" w:rsidRDefault="00882F27">
      <w:pPr>
        <w:pStyle w:val="ConsPlusNormal"/>
        <w:ind w:firstLine="540"/>
        <w:jc w:val="both"/>
      </w:pPr>
      <w:r>
        <w:t xml:space="preserve">Сети канализации прокладываются из пластиковых гофрированных труб </w:t>
      </w:r>
      <w:hyperlink r:id="rId51">
        <w:r>
          <w:rPr>
            <w:color w:val="0000FF"/>
          </w:rPr>
          <w:t>ГОСТ Р 54475-2011</w:t>
        </w:r>
      </w:hyperlink>
      <w:r>
        <w:t xml:space="preserve"> </w:t>
      </w:r>
      <w:r>
        <w:rPr>
          <w:noProof/>
          <w:position w:val="-4"/>
        </w:rPr>
        <w:drawing>
          <wp:inline distT="0" distB="0" distL="0" distR="0">
            <wp:extent cx="178435" cy="199390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" cy="19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160 - 200 мм.</w:t>
      </w:r>
    </w:p>
    <w:p w:rsidR="00882F27" w:rsidRDefault="00882F27">
      <w:pPr>
        <w:pStyle w:val="ConsPlusNormal"/>
        <w:jc w:val="center"/>
      </w:pPr>
    </w:p>
    <w:p w:rsidR="00882F27" w:rsidRDefault="00882F27">
      <w:pPr>
        <w:pStyle w:val="ConsPlusTitle"/>
        <w:jc w:val="center"/>
        <w:outlineLvl w:val="3"/>
      </w:pPr>
      <w:r>
        <w:t>Дождевая канализация</w:t>
      </w:r>
    </w:p>
    <w:p w:rsidR="00882F27" w:rsidRDefault="00882F27">
      <w:pPr>
        <w:pStyle w:val="ConsPlusNormal"/>
        <w:jc w:val="center"/>
      </w:pPr>
    </w:p>
    <w:p w:rsidR="00882F27" w:rsidRDefault="00882F27">
      <w:pPr>
        <w:pStyle w:val="ConsPlusNormal"/>
        <w:ind w:firstLine="540"/>
        <w:jc w:val="both"/>
      </w:pPr>
      <w:r>
        <w:t>Существующая система ливневой канализации в сложившейся застройке сохраняется.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 xml:space="preserve">Развитие системы ливневой канализации решается с учетом планировочных решений нового строительства и существующих сетей территории. Расчетный расход дождевого стока с </w:t>
      </w:r>
      <w:r>
        <w:lastRenderedPageBreak/>
        <w:t>территории освоения составляет 34 л/сек.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Примерный расход поверхностного стока с проектируемой территории составляет 824,6 л/сек.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 xml:space="preserve">Расчет расхода поверхностного стока производится в соответствии с </w:t>
      </w:r>
      <w:hyperlink r:id="rId52">
        <w:r>
          <w:rPr>
            <w:color w:val="0000FF"/>
          </w:rPr>
          <w:t>СП 32.13330.2018</w:t>
        </w:r>
      </w:hyperlink>
      <w:r>
        <w:t xml:space="preserve"> при q20 = 83,6 л/сек. с 1,0 га и р = 1 год.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 xml:space="preserve">Сети дождевой канализации прокладываются из пластиковых гофрированных труб </w:t>
      </w:r>
      <w:hyperlink r:id="rId53">
        <w:r>
          <w:rPr>
            <w:color w:val="0000FF"/>
          </w:rPr>
          <w:t>ГОСТ Р 54475-2011</w:t>
        </w:r>
      </w:hyperlink>
      <w:r>
        <w:t xml:space="preserve"> </w:t>
      </w:r>
      <w:r>
        <w:rPr>
          <w:noProof/>
          <w:position w:val="-4"/>
        </w:rPr>
        <w:drawing>
          <wp:inline distT="0" distB="0" distL="0" distR="0">
            <wp:extent cx="178435" cy="199390"/>
            <wp:effectExtent l="0" t="0" r="0" b="0"/>
            <wp:docPr id="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" cy="19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200 - 300 мм.</w:t>
      </w:r>
    </w:p>
    <w:p w:rsidR="00882F27" w:rsidRDefault="00882F27">
      <w:pPr>
        <w:pStyle w:val="ConsPlusNormal"/>
        <w:jc w:val="center"/>
      </w:pPr>
    </w:p>
    <w:p w:rsidR="00882F27" w:rsidRDefault="00882F27">
      <w:pPr>
        <w:pStyle w:val="ConsPlusTitle"/>
        <w:jc w:val="center"/>
        <w:outlineLvl w:val="3"/>
      </w:pPr>
      <w:r>
        <w:t>Электроснабжение</w:t>
      </w:r>
    </w:p>
    <w:p w:rsidR="00882F27" w:rsidRDefault="00882F27">
      <w:pPr>
        <w:pStyle w:val="ConsPlusNormal"/>
        <w:jc w:val="center"/>
      </w:pPr>
    </w:p>
    <w:p w:rsidR="00882F27" w:rsidRDefault="00882F27">
      <w:pPr>
        <w:pStyle w:val="ConsPlusNormal"/>
        <w:ind w:firstLine="540"/>
        <w:jc w:val="both"/>
      </w:pPr>
      <w:r>
        <w:t xml:space="preserve">Электрические нагрузки для проектируемых объектов определены по данным типовых проектов и по укрупненным показателям </w:t>
      </w:r>
      <w:hyperlink r:id="rId54">
        <w:r>
          <w:rPr>
            <w:color w:val="0000FF"/>
          </w:rPr>
          <w:t>Инструкции</w:t>
        </w:r>
      </w:hyperlink>
      <w:r>
        <w:t xml:space="preserve"> по проектированию городских электрических сетей, РД 34.20.185-94, утвержденной Минтопэнерго России 07.07.1994, РАО "ЕЭС России" 31.05.1994.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Результаты расчетов приведены в таблице N 7.</w:t>
      </w:r>
    </w:p>
    <w:p w:rsidR="00882F27" w:rsidRDefault="00882F27">
      <w:pPr>
        <w:pStyle w:val="ConsPlusNormal"/>
        <w:jc w:val="right"/>
      </w:pPr>
    </w:p>
    <w:p w:rsidR="00882F27" w:rsidRDefault="00882F27">
      <w:pPr>
        <w:pStyle w:val="ConsPlusNormal"/>
        <w:jc w:val="right"/>
        <w:outlineLvl w:val="4"/>
      </w:pPr>
      <w:r>
        <w:t>Таблица N 7</w:t>
      </w:r>
    </w:p>
    <w:p w:rsidR="00882F27" w:rsidRDefault="00882F27">
      <w:pPr>
        <w:pStyle w:val="ConsPlusNormal"/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6"/>
        <w:gridCol w:w="6236"/>
        <w:gridCol w:w="1928"/>
      </w:tblGrid>
      <w:tr w:rsidR="00882F27">
        <w:tc>
          <w:tcPr>
            <w:tcW w:w="696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236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Наименование площадок строительства</w:t>
            </w:r>
          </w:p>
        </w:tc>
        <w:tc>
          <w:tcPr>
            <w:tcW w:w="1928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Нагрузка, кВт</w:t>
            </w:r>
          </w:p>
        </w:tc>
      </w:tr>
      <w:tr w:rsidR="00882F27">
        <w:tc>
          <w:tcPr>
            <w:tcW w:w="696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36" w:type="dxa"/>
          </w:tcPr>
          <w:p w:rsidR="00882F27" w:rsidRDefault="00882F27">
            <w:pPr>
              <w:pStyle w:val="ConsPlusNormal"/>
              <w:jc w:val="both"/>
            </w:pPr>
            <w:r>
              <w:t>ТП-1 проектируемая 2 x 630</w:t>
            </w:r>
          </w:p>
        </w:tc>
        <w:tc>
          <w:tcPr>
            <w:tcW w:w="1928" w:type="dxa"/>
          </w:tcPr>
          <w:p w:rsidR="00882F27" w:rsidRDefault="00882F27">
            <w:pPr>
              <w:pStyle w:val="ConsPlusNormal"/>
              <w:jc w:val="both"/>
            </w:pPr>
          </w:p>
        </w:tc>
      </w:tr>
      <w:tr w:rsidR="00882F27">
        <w:tc>
          <w:tcPr>
            <w:tcW w:w="696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36" w:type="dxa"/>
          </w:tcPr>
          <w:p w:rsidR="00882F27" w:rsidRDefault="00882F27">
            <w:pPr>
              <w:pStyle w:val="ConsPlusNormal"/>
              <w:jc w:val="both"/>
            </w:pPr>
            <w:r>
              <w:t>Многоэтажный жилой дом по ул. 45 стрелковой дивизии, 247а</w:t>
            </w:r>
          </w:p>
        </w:tc>
        <w:tc>
          <w:tcPr>
            <w:tcW w:w="1928" w:type="dxa"/>
          </w:tcPr>
          <w:p w:rsidR="00882F27" w:rsidRDefault="00882F27">
            <w:pPr>
              <w:pStyle w:val="ConsPlusNormal"/>
              <w:jc w:val="center"/>
            </w:pPr>
            <w:r>
              <w:t>635</w:t>
            </w:r>
          </w:p>
        </w:tc>
      </w:tr>
      <w:tr w:rsidR="00882F27">
        <w:tc>
          <w:tcPr>
            <w:tcW w:w="696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36" w:type="dxa"/>
          </w:tcPr>
          <w:p w:rsidR="00882F27" w:rsidRDefault="00882F27">
            <w:pPr>
              <w:pStyle w:val="ConsPlusNormal"/>
              <w:jc w:val="both"/>
            </w:pPr>
            <w:r>
              <w:t>Дошкольные группы (встроенные)</w:t>
            </w:r>
          </w:p>
        </w:tc>
        <w:tc>
          <w:tcPr>
            <w:tcW w:w="1928" w:type="dxa"/>
          </w:tcPr>
          <w:p w:rsidR="00882F27" w:rsidRDefault="00882F27">
            <w:pPr>
              <w:pStyle w:val="ConsPlusNormal"/>
              <w:jc w:val="center"/>
            </w:pPr>
            <w:r>
              <w:t>10</w:t>
            </w:r>
          </w:p>
        </w:tc>
      </w:tr>
      <w:tr w:rsidR="00882F27">
        <w:tc>
          <w:tcPr>
            <w:tcW w:w="696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6236" w:type="dxa"/>
          </w:tcPr>
          <w:p w:rsidR="00882F27" w:rsidRDefault="00882F27">
            <w:pPr>
              <w:pStyle w:val="ConsPlusNormal"/>
              <w:jc w:val="both"/>
            </w:pPr>
            <w:r>
              <w:t>Всего</w:t>
            </w:r>
          </w:p>
        </w:tc>
        <w:tc>
          <w:tcPr>
            <w:tcW w:w="1928" w:type="dxa"/>
          </w:tcPr>
          <w:p w:rsidR="00882F27" w:rsidRDefault="00882F27">
            <w:pPr>
              <w:pStyle w:val="ConsPlusNormal"/>
              <w:jc w:val="center"/>
            </w:pPr>
            <w:r>
              <w:t>645</w:t>
            </w:r>
          </w:p>
        </w:tc>
      </w:tr>
    </w:tbl>
    <w:p w:rsidR="00882F27" w:rsidRDefault="00882F27">
      <w:pPr>
        <w:pStyle w:val="ConsPlusNormal"/>
        <w:ind w:firstLine="540"/>
        <w:jc w:val="both"/>
      </w:pPr>
    </w:p>
    <w:p w:rsidR="00882F27" w:rsidRDefault="00882F27">
      <w:pPr>
        <w:pStyle w:val="ConsPlusNormal"/>
        <w:ind w:firstLine="540"/>
        <w:jc w:val="both"/>
      </w:pPr>
      <w:r>
        <w:t>Покрытие электрических нагрузок проектируемых объектов будет производиться от существующих городских электрических сетей 6 кВ.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Распределение электроэнергии по потребителям будет осуществляться от трансформаторной подстанции (ТП).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Сети 6 кВ до проектируемой трансформаторной подстанции, располагаемой на участке под строительство в городском округе город Воронеж, предлагается выполнить кабельными с прокладкой в земляной траншее. Сети наружного освещения на участке под строительство предлагается выполнить проводом СИП, на территории дошкольных групп необходимо выполнить кабелями в земляной траншее. Светильники рекомендуется применять светодиодные на металлических опорах.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На участке под строительство будет осуществляться эфирное радио- и телевещание.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 xml:space="preserve">Телевизионное вещание транслирует программы в метровом и дециметровом диапазонах. Планируется также цифровое вещание согласно </w:t>
      </w:r>
      <w:hyperlink r:id="rId55">
        <w:r>
          <w:rPr>
            <w:color w:val="0000FF"/>
          </w:rPr>
          <w:t>Постановлению</w:t>
        </w:r>
      </w:hyperlink>
      <w:r>
        <w:t xml:space="preserve"> Правительства Российской Федерации от 03.12.2009 N 985 "О федеральной целевой программе "Развитие телерадиовещания в Российской Федерации на 2009 - 2018 годы".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 xml:space="preserve">Предполагается развитие системы кабельного телевидения, что обеспечит увеличение количества каналов вещания за счет приема спутниковых каналов и значительное повышение качества телевизионного вещания. Развитие системы кабельного телевидения с использованием </w:t>
      </w:r>
      <w:r>
        <w:lastRenderedPageBreak/>
        <w:t>волоконно-оптических сетей связи даст возможность предоставления населению различных мультимедийных услуг.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Предварительное распределение телефонной емкости по территории нового строительства и предложения по обеспечению телефонизацией приведены в таблице N 8.</w:t>
      </w:r>
    </w:p>
    <w:p w:rsidR="00882F27" w:rsidRDefault="00882F27">
      <w:pPr>
        <w:pStyle w:val="ConsPlusNormal"/>
        <w:jc w:val="right"/>
      </w:pPr>
    </w:p>
    <w:p w:rsidR="00882F27" w:rsidRDefault="00882F27">
      <w:pPr>
        <w:pStyle w:val="ConsPlusNormal"/>
        <w:jc w:val="right"/>
        <w:outlineLvl w:val="4"/>
      </w:pPr>
      <w:r>
        <w:t>Таблица N 8</w:t>
      </w:r>
    </w:p>
    <w:p w:rsidR="00882F27" w:rsidRDefault="00882F27">
      <w:pPr>
        <w:pStyle w:val="ConsPlusNormal"/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5"/>
        <w:gridCol w:w="3698"/>
        <w:gridCol w:w="1757"/>
        <w:gridCol w:w="2665"/>
      </w:tblGrid>
      <w:tr w:rsidR="00882F27">
        <w:tc>
          <w:tcPr>
            <w:tcW w:w="66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698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Наименование районов и площадок строительства</w:t>
            </w:r>
          </w:p>
        </w:tc>
        <w:tc>
          <w:tcPr>
            <w:tcW w:w="1757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Количество абонентов, шт.</w:t>
            </w:r>
          </w:p>
        </w:tc>
        <w:tc>
          <w:tcPr>
            <w:tcW w:w="266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Предложения по обеспечению телефонизацией и доступом к интернету</w:t>
            </w:r>
          </w:p>
        </w:tc>
      </w:tr>
      <w:tr w:rsidR="00882F27">
        <w:tc>
          <w:tcPr>
            <w:tcW w:w="665" w:type="dxa"/>
            <w:vAlign w:val="center"/>
          </w:tcPr>
          <w:p w:rsidR="00882F27" w:rsidRDefault="00882F27">
            <w:pPr>
              <w:pStyle w:val="ConsPlusNormal"/>
              <w:jc w:val="both"/>
            </w:pPr>
            <w:r>
              <w:t>1</w:t>
            </w:r>
          </w:p>
        </w:tc>
        <w:tc>
          <w:tcPr>
            <w:tcW w:w="3698" w:type="dxa"/>
            <w:vAlign w:val="center"/>
          </w:tcPr>
          <w:p w:rsidR="00882F27" w:rsidRDefault="00882F27">
            <w:pPr>
              <w:pStyle w:val="ConsPlusNormal"/>
            </w:pPr>
            <w:r>
              <w:t>Жилые дома</w:t>
            </w:r>
          </w:p>
        </w:tc>
        <w:tc>
          <w:tcPr>
            <w:tcW w:w="1757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420</w:t>
            </w:r>
          </w:p>
        </w:tc>
        <w:tc>
          <w:tcPr>
            <w:tcW w:w="266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От существующих сетей</w:t>
            </w:r>
          </w:p>
        </w:tc>
      </w:tr>
      <w:tr w:rsidR="00882F27">
        <w:tc>
          <w:tcPr>
            <w:tcW w:w="665" w:type="dxa"/>
            <w:vAlign w:val="center"/>
          </w:tcPr>
          <w:p w:rsidR="00882F27" w:rsidRDefault="00882F27">
            <w:pPr>
              <w:pStyle w:val="ConsPlusNormal"/>
              <w:jc w:val="both"/>
            </w:pPr>
            <w:r>
              <w:t>2</w:t>
            </w:r>
          </w:p>
        </w:tc>
        <w:tc>
          <w:tcPr>
            <w:tcW w:w="3698" w:type="dxa"/>
            <w:vAlign w:val="center"/>
          </w:tcPr>
          <w:p w:rsidR="00882F27" w:rsidRDefault="00882F27">
            <w:pPr>
              <w:pStyle w:val="ConsPlusNormal"/>
            </w:pPr>
            <w:r>
              <w:t>Дошкольные группы (встроенные)</w:t>
            </w:r>
          </w:p>
        </w:tc>
        <w:tc>
          <w:tcPr>
            <w:tcW w:w="1757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6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-//-</w:t>
            </w:r>
          </w:p>
        </w:tc>
      </w:tr>
      <w:tr w:rsidR="00882F27">
        <w:tc>
          <w:tcPr>
            <w:tcW w:w="665" w:type="dxa"/>
          </w:tcPr>
          <w:p w:rsidR="00882F27" w:rsidRDefault="00882F27">
            <w:pPr>
              <w:pStyle w:val="ConsPlusNormal"/>
              <w:jc w:val="both"/>
            </w:pPr>
          </w:p>
        </w:tc>
        <w:tc>
          <w:tcPr>
            <w:tcW w:w="3698" w:type="dxa"/>
            <w:vAlign w:val="center"/>
          </w:tcPr>
          <w:p w:rsidR="00882F27" w:rsidRDefault="00882F27">
            <w:pPr>
              <w:pStyle w:val="ConsPlusNormal"/>
            </w:pPr>
            <w:r>
              <w:t>Всего на территории нового строительства</w:t>
            </w:r>
          </w:p>
        </w:tc>
        <w:tc>
          <w:tcPr>
            <w:tcW w:w="1757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425</w:t>
            </w:r>
          </w:p>
        </w:tc>
        <w:tc>
          <w:tcPr>
            <w:tcW w:w="266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-//-</w:t>
            </w:r>
          </w:p>
        </w:tc>
      </w:tr>
    </w:tbl>
    <w:p w:rsidR="00882F27" w:rsidRDefault="00882F27">
      <w:pPr>
        <w:pStyle w:val="ConsPlusNormal"/>
        <w:ind w:firstLine="540"/>
        <w:jc w:val="both"/>
      </w:pPr>
    </w:p>
    <w:p w:rsidR="00882F27" w:rsidRDefault="00882F27">
      <w:pPr>
        <w:pStyle w:val="ConsPlusNormal"/>
        <w:ind w:firstLine="540"/>
        <w:jc w:val="both"/>
      </w:pPr>
      <w:r>
        <w:t>Основные мероприятия по развитию сети: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- создание и развитие информационных телекоммуникационных сетей передачи данных;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- предоставление мультимедийных услуг населению, включая сети широкополосного доступа к интернету.</w:t>
      </w:r>
    </w:p>
    <w:p w:rsidR="00882F27" w:rsidRDefault="00882F27">
      <w:pPr>
        <w:pStyle w:val="ConsPlusNormal"/>
        <w:jc w:val="right"/>
      </w:pPr>
    </w:p>
    <w:p w:rsidR="00882F27" w:rsidRDefault="00882F27">
      <w:pPr>
        <w:pStyle w:val="ConsPlusNormal"/>
        <w:jc w:val="right"/>
        <w:outlineLvl w:val="4"/>
      </w:pPr>
      <w:r>
        <w:t>Таблица N 9</w:t>
      </w:r>
    </w:p>
    <w:p w:rsidR="00882F27" w:rsidRDefault="00882F27">
      <w:pPr>
        <w:pStyle w:val="ConsPlusNormal"/>
        <w:jc w:val="right"/>
      </w:pPr>
    </w:p>
    <w:p w:rsidR="00882F27" w:rsidRDefault="00882F27">
      <w:pPr>
        <w:pStyle w:val="ConsPlusTitle"/>
        <w:jc w:val="center"/>
      </w:pPr>
      <w:r>
        <w:t>Перечень мероприятий по размещению объектов электроснабжения</w:t>
      </w:r>
    </w:p>
    <w:p w:rsidR="00882F27" w:rsidRDefault="00882F27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0"/>
        <w:gridCol w:w="2098"/>
        <w:gridCol w:w="1247"/>
        <w:gridCol w:w="681"/>
        <w:gridCol w:w="1668"/>
        <w:gridCol w:w="1134"/>
        <w:gridCol w:w="1361"/>
      </w:tblGrid>
      <w:tr w:rsidR="00882F27">
        <w:tc>
          <w:tcPr>
            <w:tcW w:w="540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098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247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68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Кол-во</w:t>
            </w:r>
          </w:p>
        </w:tc>
        <w:tc>
          <w:tcPr>
            <w:tcW w:w="1668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Место расположения</w:t>
            </w:r>
          </w:p>
        </w:tc>
        <w:tc>
          <w:tcPr>
            <w:tcW w:w="1134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Мероприятие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Очередь строительства</w:t>
            </w:r>
          </w:p>
        </w:tc>
      </w:tr>
      <w:tr w:rsidR="00882F27">
        <w:tc>
          <w:tcPr>
            <w:tcW w:w="540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vAlign w:val="center"/>
          </w:tcPr>
          <w:p w:rsidR="00882F27" w:rsidRDefault="00882F27">
            <w:pPr>
              <w:pStyle w:val="ConsPlusNormal"/>
            </w:pPr>
            <w:r>
              <w:t>Трансформаторная подстанция (ТП 2 x 630)</w:t>
            </w:r>
          </w:p>
        </w:tc>
        <w:tc>
          <w:tcPr>
            <w:tcW w:w="1247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68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68" w:type="dxa"/>
            <w:vAlign w:val="center"/>
          </w:tcPr>
          <w:p w:rsidR="00882F27" w:rsidRDefault="00882F27">
            <w:pPr>
              <w:pStyle w:val="ConsPlusNormal"/>
              <w:jc w:val="both"/>
            </w:pPr>
            <w:r>
              <w:t>территория нового строительства</w:t>
            </w:r>
          </w:p>
        </w:tc>
        <w:tc>
          <w:tcPr>
            <w:tcW w:w="1134" w:type="dxa"/>
            <w:vAlign w:val="center"/>
          </w:tcPr>
          <w:p w:rsidR="00882F27" w:rsidRDefault="00882F27">
            <w:pPr>
              <w:pStyle w:val="ConsPlusNormal"/>
              <w:jc w:val="both"/>
            </w:pPr>
            <w:r>
              <w:t>новое строительство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both"/>
            </w:pPr>
            <w:r>
              <w:t>I очередь</w:t>
            </w:r>
          </w:p>
        </w:tc>
      </w:tr>
      <w:tr w:rsidR="00882F27">
        <w:tc>
          <w:tcPr>
            <w:tcW w:w="540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98" w:type="dxa"/>
            <w:vAlign w:val="center"/>
          </w:tcPr>
          <w:p w:rsidR="00882F27" w:rsidRDefault="00882F27">
            <w:pPr>
              <w:pStyle w:val="ConsPlusNormal"/>
              <w:jc w:val="both"/>
            </w:pPr>
            <w:r>
              <w:t>КЛ-6 кВ</w:t>
            </w:r>
          </w:p>
        </w:tc>
        <w:tc>
          <w:tcPr>
            <w:tcW w:w="1247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68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0,92</w:t>
            </w:r>
          </w:p>
        </w:tc>
        <w:tc>
          <w:tcPr>
            <w:tcW w:w="1668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-//-</w:t>
            </w:r>
          </w:p>
        </w:tc>
        <w:tc>
          <w:tcPr>
            <w:tcW w:w="1134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-//-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-//-</w:t>
            </w:r>
          </w:p>
        </w:tc>
      </w:tr>
    </w:tbl>
    <w:p w:rsidR="00882F27" w:rsidRDefault="00882F27">
      <w:pPr>
        <w:pStyle w:val="ConsPlusNormal"/>
        <w:ind w:firstLine="540"/>
        <w:jc w:val="both"/>
      </w:pPr>
    </w:p>
    <w:p w:rsidR="00882F27" w:rsidRDefault="00882F27">
      <w:pPr>
        <w:pStyle w:val="ConsPlusNormal"/>
        <w:ind w:firstLine="540"/>
        <w:jc w:val="both"/>
      </w:pPr>
      <w:r>
        <w:t>Все данные будут уточняться в ходе последующих этапов проектирования.</w:t>
      </w:r>
    </w:p>
    <w:p w:rsidR="00882F27" w:rsidRDefault="00882F27">
      <w:pPr>
        <w:pStyle w:val="ConsPlusNormal"/>
        <w:jc w:val="center"/>
      </w:pPr>
    </w:p>
    <w:p w:rsidR="00882F27" w:rsidRDefault="00882F27">
      <w:pPr>
        <w:pStyle w:val="ConsPlusTitle"/>
        <w:jc w:val="center"/>
        <w:outlineLvl w:val="3"/>
      </w:pPr>
      <w:r>
        <w:t>Теплоснабжение</w:t>
      </w:r>
    </w:p>
    <w:p w:rsidR="00882F27" w:rsidRDefault="00882F27">
      <w:pPr>
        <w:pStyle w:val="ConsPlusNormal"/>
        <w:jc w:val="center"/>
      </w:pPr>
    </w:p>
    <w:p w:rsidR="00882F27" w:rsidRDefault="00882F27">
      <w:pPr>
        <w:pStyle w:val="ConsPlusNormal"/>
        <w:ind w:firstLine="540"/>
        <w:jc w:val="both"/>
      </w:pPr>
      <w:r>
        <w:t>Анализ современного состояния теплопотребления городского округа город Воронеж выявил основные направления развития систем теплоснабжения: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- реконструкция и переоборудование изношенных тепловых сетей;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- внедрение приборов и средств учета и контроля расхода тепловой энергии и топлива;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- применение для строящихся и реконструируемых тепловых сетей прокладки труб повышенной надежности (с высокоэффективной тепловой изоляцией).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lastRenderedPageBreak/>
        <w:t xml:space="preserve">Расчет тепловых нагрузок произведен для города Воронежа на основе расчетной температуры наружного воздуха наиболее холодной пятидневки - -24 °C (согласно </w:t>
      </w:r>
      <w:hyperlink r:id="rId56">
        <w:r>
          <w:rPr>
            <w:color w:val="0000FF"/>
          </w:rPr>
          <w:t>таблице 3.1</w:t>
        </w:r>
      </w:hyperlink>
      <w:r>
        <w:t xml:space="preserve"> СП 131.13330.2018 "Строительная климатология. Актуализированная редакция СНиП 23-01-99*", утвержденного </w:t>
      </w:r>
      <w:hyperlink r:id="rId57">
        <w:r>
          <w:rPr>
            <w:color w:val="0000FF"/>
          </w:rPr>
          <w:t>Приказом</w:t>
        </w:r>
      </w:hyperlink>
      <w:r>
        <w:t xml:space="preserve"> Минстроя России от 28.11.2018 N 763/пр).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Тепловые нагрузки жилой и общественной застройки определены по укрупненным показателям расхода тепла исходя из численности населения и величины общей площади зданий по срокам проектирования (</w:t>
      </w:r>
      <w:hyperlink r:id="rId58">
        <w:r>
          <w:rPr>
            <w:color w:val="0000FF"/>
          </w:rPr>
          <w:t>приложения В</w:t>
        </w:r>
      </w:hyperlink>
      <w:r>
        <w:t xml:space="preserve">, </w:t>
      </w:r>
      <w:hyperlink r:id="rId59">
        <w:r>
          <w:rPr>
            <w:color w:val="0000FF"/>
          </w:rPr>
          <w:t>Г</w:t>
        </w:r>
      </w:hyperlink>
      <w:r>
        <w:t xml:space="preserve"> СП 124.13330.2012 "Тепловые сети. Актуализированная редакция СНиП 41-02-2003", утвержденного </w:t>
      </w:r>
      <w:hyperlink r:id="rId60">
        <w:r>
          <w:rPr>
            <w:color w:val="0000FF"/>
          </w:rPr>
          <w:t>Приказом</w:t>
        </w:r>
      </w:hyperlink>
      <w:r>
        <w:t xml:space="preserve"> Минрегиона России от 30.06.2012 N 280 (в редакции от 20.11.2019)).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Теплоснабжение участка под строительство по ул. 45 стрелковой дивизии предусмотрено от существующих тепловых сетей.</w:t>
      </w:r>
    </w:p>
    <w:p w:rsidR="00882F27" w:rsidRDefault="00882F27">
      <w:pPr>
        <w:pStyle w:val="ConsPlusNormal"/>
        <w:jc w:val="right"/>
      </w:pPr>
    </w:p>
    <w:p w:rsidR="00882F27" w:rsidRDefault="00882F27">
      <w:pPr>
        <w:pStyle w:val="ConsPlusNormal"/>
        <w:jc w:val="right"/>
        <w:outlineLvl w:val="4"/>
      </w:pPr>
      <w:r>
        <w:t>Таблица N 10</w:t>
      </w:r>
    </w:p>
    <w:p w:rsidR="00882F27" w:rsidRDefault="00882F27">
      <w:pPr>
        <w:pStyle w:val="ConsPlusNormal"/>
        <w:jc w:val="right"/>
      </w:pPr>
    </w:p>
    <w:p w:rsidR="00882F27" w:rsidRDefault="00882F27">
      <w:pPr>
        <w:pStyle w:val="ConsPlusTitle"/>
        <w:jc w:val="center"/>
      </w:pPr>
      <w:r>
        <w:t>Расходы тепла и топлива</w:t>
      </w:r>
    </w:p>
    <w:p w:rsidR="00882F27" w:rsidRDefault="00882F27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0"/>
        <w:gridCol w:w="2154"/>
        <w:gridCol w:w="1020"/>
        <w:gridCol w:w="1077"/>
        <w:gridCol w:w="1055"/>
        <w:gridCol w:w="922"/>
        <w:gridCol w:w="1191"/>
        <w:gridCol w:w="794"/>
      </w:tblGrid>
      <w:tr w:rsidR="00882F27">
        <w:tc>
          <w:tcPr>
            <w:tcW w:w="630" w:type="dxa"/>
            <w:vMerge w:val="restart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154" w:type="dxa"/>
            <w:vMerge w:val="restart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020" w:type="dxa"/>
            <w:vMerge w:val="restart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Общая площадь кв. м</w:t>
            </w:r>
          </w:p>
        </w:tc>
        <w:tc>
          <w:tcPr>
            <w:tcW w:w="1077" w:type="dxa"/>
            <w:vMerge w:val="restart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Кол-во жителей, чел.</w:t>
            </w:r>
          </w:p>
        </w:tc>
        <w:tc>
          <w:tcPr>
            <w:tcW w:w="3962" w:type="dxa"/>
            <w:gridSpan w:val="4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Расход тепла, МВт / Гкал /ч</w:t>
            </w:r>
          </w:p>
        </w:tc>
      </w:tr>
      <w:tr w:rsidR="00882F27">
        <w:tc>
          <w:tcPr>
            <w:tcW w:w="630" w:type="dxa"/>
            <w:vMerge/>
          </w:tcPr>
          <w:p w:rsidR="00882F27" w:rsidRDefault="00882F27">
            <w:pPr>
              <w:pStyle w:val="ConsPlusNormal"/>
            </w:pPr>
          </w:p>
        </w:tc>
        <w:tc>
          <w:tcPr>
            <w:tcW w:w="2154" w:type="dxa"/>
            <w:vMerge/>
          </w:tcPr>
          <w:p w:rsidR="00882F27" w:rsidRDefault="00882F27">
            <w:pPr>
              <w:pStyle w:val="ConsPlusNormal"/>
            </w:pPr>
          </w:p>
        </w:tc>
        <w:tc>
          <w:tcPr>
            <w:tcW w:w="1020" w:type="dxa"/>
            <w:vMerge/>
          </w:tcPr>
          <w:p w:rsidR="00882F27" w:rsidRDefault="00882F27">
            <w:pPr>
              <w:pStyle w:val="ConsPlusNormal"/>
            </w:pPr>
          </w:p>
        </w:tc>
        <w:tc>
          <w:tcPr>
            <w:tcW w:w="1077" w:type="dxa"/>
            <w:vMerge/>
          </w:tcPr>
          <w:p w:rsidR="00882F27" w:rsidRDefault="00882F27">
            <w:pPr>
              <w:pStyle w:val="ConsPlusNormal"/>
            </w:pPr>
          </w:p>
        </w:tc>
        <w:tc>
          <w:tcPr>
            <w:tcW w:w="105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отопление</w:t>
            </w:r>
          </w:p>
        </w:tc>
        <w:tc>
          <w:tcPr>
            <w:tcW w:w="922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вентиляция</w:t>
            </w:r>
          </w:p>
        </w:tc>
        <w:tc>
          <w:tcPr>
            <w:tcW w:w="119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горячее водоснабжение</w:t>
            </w:r>
          </w:p>
        </w:tc>
        <w:tc>
          <w:tcPr>
            <w:tcW w:w="794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всего</w:t>
            </w:r>
          </w:p>
        </w:tc>
      </w:tr>
      <w:tr w:rsidR="00882F27">
        <w:tc>
          <w:tcPr>
            <w:tcW w:w="630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  <w:vAlign w:val="center"/>
          </w:tcPr>
          <w:p w:rsidR="00882F27" w:rsidRDefault="00882F27">
            <w:pPr>
              <w:pStyle w:val="ConsPlusNormal"/>
              <w:jc w:val="both"/>
            </w:pPr>
            <w:r>
              <w:t>Жилищное строительство: г. Воронеж, ул. 45 стрелковой дивизии</w:t>
            </w:r>
          </w:p>
        </w:tc>
        <w:tc>
          <w:tcPr>
            <w:tcW w:w="1020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32271</w:t>
            </w:r>
          </w:p>
        </w:tc>
        <w:tc>
          <w:tcPr>
            <w:tcW w:w="1077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678</w:t>
            </w:r>
          </w:p>
        </w:tc>
        <w:tc>
          <w:tcPr>
            <w:tcW w:w="105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1,470</w:t>
            </w:r>
          </w:p>
          <w:p w:rsidR="00882F27" w:rsidRDefault="00882F27">
            <w:pPr>
              <w:pStyle w:val="ConsPlusNormal"/>
              <w:jc w:val="center"/>
            </w:pPr>
            <w:r>
              <w:t>1,264</w:t>
            </w:r>
          </w:p>
        </w:tc>
        <w:tc>
          <w:tcPr>
            <w:tcW w:w="922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0,120</w:t>
            </w:r>
          </w:p>
          <w:p w:rsidR="00882F27" w:rsidRDefault="00882F27">
            <w:pPr>
              <w:pStyle w:val="ConsPlusNormal"/>
              <w:jc w:val="center"/>
            </w:pPr>
            <w:r>
              <w:t>0,103</w:t>
            </w:r>
          </w:p>
        </w:tc>
        <w:tc>
          <w:tcPr>
            <w:tcW w:w="119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0,84</w:t>
            </w:r>
          </w:p>
          <w:p w:rsidR="00882F27" w:rsidRDefault="00882F27">
            <w:pPr>
              <w:pStyle w:val="ConsPlusNormal"/>
              <w:jc w:val="center"/>
            </w:pPr>
            <w:r>
              <w:t>0,722</w:t>
            </w:r>
          </w:p>
        </w:tc>
        <w:tc>
          <w:tcPr>
            <w:tcW w:w="794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2,31</w:t>
            </w:r>
          </w:p>
          <w:p w:rsidR="00882F27" w:rsidRDefault="00882F27">
            <w:pPr>
              <w:pStyle w:val="ConsPlusNormal"/>
              <w:jc w:val="center"/>
            </w:pPr>
            <w:r>
              <w:t>1,986</w:t>
            </w:r>
          </w:p>
        </w:tc>
      </w:tr>
    </w:tbl>
    <w:p w:rsidR="00882F27" w:rsidRDefault="00882F27">
      <w:pPr>
        <w:pStyle w:val="ConsPlusNormal"/>
        <w:jc w:val="center"/>
      </w:pPr>
    </w:p>
    <w:p w:rsidR="00882F27" w:rsidRDefault="00882F27">
      <w:pPr>
        <w:pStyle w:val="ConsPlusTitle"/>
        <w:jc w:val="center"/>
        <w:outlineLvl w:val="2"/>
      </w:pPr>
      <w:r>
        <w:t>VII. Положение об очередности планируемого развития</w:t>
      </w:r>
    </w:p>
    <w:p w:rsidR="00882F27" w:rsidRDefault="00882F27">
      <w:pPr>
        <w:pStyle w:val="ConsPlusTitle"/>
        <w:jc w:val="center"/>
      </w:pPr>
      <w:r>
        <w:t>территории</w:t>
      </w:r>
    </w:p>
    <w:p w:rsidR="00882F27" w:rsidRDefault="00882F27">
      <w:pPr>
        <w:pStyle w:val="ConsPlusNormal"/>
        <w:jc w:val="center"/>
      </w:pPr>
    </w:p>
    <w:p w:rsidR="00882F27" w:rsidRDefault="00882F27">
      <w:pPr>
        <w:pStyle w:val="ConsPlusNormal"/>
        <w:ind w:firstLine="540"/>
        <w:jc w:val="both"/>
      </w:pPr>
      <w:r>
        <w:t>Проектом планировки предлагается освоение земельного участка с кадастровым номером 36:34:0208079:11566.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На I очередь освоения предлагается строительство 3-секционного 17-этажного жилого дома. Общая площадь квартир - 16779,00 кв. м.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На II очередь освоения предлагается строительство 1-секционного 9-этажного жилого дома с размещением на первом этаже дошкольных групп на 50 мест. Общая площадь квартир - 3563,20 кв. м.</w:t>
      </w:r>
    </w:p>
    <w:p w:rsidR="00882F27" w:rsidRDefault="00882F27">
      <w:pPr>
        <w:pStyle w:val="ConsPlusNormal"/>
        <w:spacing w:before="220"/>
        <w:ind w:firstLine="540"/>
        <w:jc w:val="both"/>
      </w:pPr>
      <w:r>
        <w:t>В настоящее время основная часть проектируемой территории застроена, поэтому строительство объектов инженерной инфраструктуры проектом не предлагается.</w:t>
      </w:r>
    </w:p>
    <w:p w:rsidR="00882F27" w:rsidRDefault="00882F27">
      <w:pPr>
        <w:pStyle w:val="ConsPlusNormal"/>
        <w:jc w:val="right"/>
      </w:pPr>
    </w:p>
    <w:p w:rsidR="00882F27" w:rsidRDefault="00882F27">
      <w:pPr>
        <w:pStyle w:val="ConsPlusNormal"/>
        <w:jc w:val="right"/>
        <w:outlineLvl w:val="3"/>
      </w:pPr>
      <w:r>
        <w:t>Таблица N 11</w:t>
      </w:r>
    </w:p>
    <w:p w:rsidR="00882F27" w:rsidRDefault="00882F27">
      <w:pPr>
        <w:pStyle w:val="ConsPlusNormal"/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6"/>
        <w:gridCol w:w="3402"/>
        <w:gridCol w:w="1289"/>
        <w:gridCol w:w="1474"/>
        <w:gridCol w:w="1361"/>
      </w:tblGrid>
      <w:tr w:rsidR="00882F27">
        <w:tc>
          <w:tcPr>
            <w:tcW w:w="696" w:type="dxa"/>
            <w:vMerge w:val="restart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402" w:type="dxa"/>
            <w:vMerge w:val="restart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289" w:type="dxa"/>
            <w:vMerge w:val="restart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2835" w:type="dxa"/>
            <w:gridSpan w:val="2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Очередность реализации проекта планировки территории</w:t>
            </w:r>
          </w:p>
        </w:tc>
      </w:tr>
      <w:tr w:rsidR="00882F27">
        <w:tc>
          <w:tcPr>
            <w:tcW w:w="696" w:type="dxa"/>
            <w:vMerge/>
          </w:tcPr>
          <w:p w:rsidR="00882F27" w:rsidRDefault="00882F27">
            <w:pPr>
              <w:pStyle w:val="ConsPlusNormal"/>
            </w:pPr>
          </w:p>
        </w:tc>
        <w:tc>
          <w:tcPr>
            <w:tcW w:w="3402" w:type="dxa"/>
            <w:vMerge/>
          </w:tcPr>
          <w:p w:rsidR="00882F27" w:rsidRDefault="00882F27">
            <w:pPr>
              <w:pStyle w:val="ConsPlusNormal"/>
            </w:pPr>
          </w:p>
        </w:tc>
        <w:tc>
          <w:tcPr>
            <w:tcW w:w="1289" w:type="dxa"/>
            <w:vMerge/>
          </w:tcPr>
          <w:p w:rsidR="00882F27" w:rsidRDefault="00882F27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I очередь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II очередь</w:t>
            </w:r>
          </w:p>
        </w:tc>
      </w:tr>
      <w:tr w:rsidR="00882F27">
        <w:tc>
          <w:tcPr>
            <w:tcW w:w="696" w:type="dxa"/>
          </w:tcPr>
          <w:p w:rsidR="00882F27" w:rsidRDefault="00882F2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526" w:type="dxa"/>
            <w:gridSpan w:val="4"/>
          </w:tcPr>
          <w:p w:rsidR="00882F27" w:rsidRDefault="00882F27">
            <w:pPr>
              <w:pStyle w:val="ConsPlusNormal"/>
            </w:pPr>
            <w:r>
              <w:t>Жилищное строительство</w:t>
            </w:r>
          </w:p>
        </w:tc>
      </w:tr>
      <w:tr w:rsidR="00882F27">
        <w:tc>
          <w:tcPr>
            <w:tcW w:w="696" w:type="dxa"/>
          </w:tcPr>
          <w:p w:rsidR="00882F27" w:rsidRDefault="00882F27">
            <w:pPr>
              <w:pStyle w:val="ConsPlusNormal"/>
              <w:jc w:val="center"/>
            </w:pPr>
            <w:r>
              <w:lastRenderedPageBreak/>
              <w:t>1.1</w:t>
            </w:r>
          </w:p>
        </w:tc>
        <w:tc>
          <w:tcPr>
            <w:tcW w:w="3402" w:type="dxa"/>
          </w:tcPr>
          <w:p w:rsidR="00882F27" w:rsidRDefault="00882F27">
            <w:pPr>
              <w:pStyle w:val="ConsPlusNormal"/>
            </w:pPr>
            <w:r>
              <w:t>Общая площадь здания</w:t>
            </w:r>
          </w:p>
        </w:tc>
        <w:tc>
          <w:tcPr>
            <w:tcW w:w="1289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835" w:type="dxa"/>
            <w:gridSpan w:val="2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32,271</w:t>
            </w:r>
          </w:p>
        </w:tc>
      </w:tr>
      <w:tr w:rsidR="00882F27">
        <w:tc>
          <w:tcPr>
            <w:tcW w:w="696" w:type="dxa"/>
          </w:tcPr>
          <w:p w:rsidR="00882F27" w:rsidRDefault="00882F27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3402" w:type="dxa"/>
          </w:tcPr>
          <w:p w:rsidR="00882F27" w:rsidRDefault="00882F27">
            <w:pPr>
              <w:pStyle w:val="ConsPlusNormal"/>
            </w:pPr>
            <w:r>
              <w:t>Многоэтажные жилые дома (17 эт. + 9 эт.)</w:t>
            </w:r>
          </w:p>
        </w:tc>
        <w:tc>
          <w:tcPr>
            <w:tcW w:w="1289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474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26,2245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6,0465</w:t>
            </w:r>
          </w:p>
        </w:tc>
      </w:tr>
      <w:tr w:rsidR="00882F27">
        <w:tc>
          <w:tcPr>
            <w:tcW w:w="696" w:type="dxa"/>
          </w:tcPr>
          <w:p w:rsidR="00882F27" w:rsidRDefault="00882F27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3402" w:type="dxa"/>
          </w:tcPr>
          <w:p w:rsidR="00882F27" w:rsidRDefault="00882F27">
            <w:pPr>
              <w:pStyle w:val="ConsPlusNormal"/>
            </w:pPr>
            <w:r>
              <w:t>Общая площадь квартир</w:t>
            </w:r>
          </w:p>
        </w:tc>
        <w:tc>
          <w:tcPr>
            <w:tcW w:w="1289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835" w:type="dxa"/>
            <w:gridSpan w:val="2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20,787</w:t>
            </w:r>
          </w:p>
        </w:tc>
      </w:tr>
      <w:tr w:rsidR="00882F27">
        <w:tc>
          <w:tcPr>
            <w:tcW w:w="696" w:type="dxa"/>
          </w:tcPr>
          <w:p w:rsidR="00882F27" w:rsidRDefault="00882F27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3402" w:type="dxa"/>
          </w:tcPr>
          <w:p w:rsidR="00882F27" w:rsidRDefault="00882F27">
            <w:pPr>
              <w:pStyle w:val="ConsPlusNormal"/>
            </w:pPr>
            <w:r>
              <w:t>Многоэтажные жилые дома (17 эт. + 9 эт.)</w:t>
            </w:r>
          </w:p>
        </w:tc>
        <w:tc>
          <w:tcPr>
            <w:tcW w:w="1289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474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16,779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4,008</w:t>
            </w:r>
          </w:p>
        </w:tc>
      </w:tr>
      <w:tr w:rsidR="00882F27">
        <w:tc>
          <w:tcPr>
            <w:tcW w:w="696" w:type="dxa"/>
          </w:tcPr>
          <w:p w:rsidR="00882F27" w:rsidRDefault="00882F2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526" w:type="dxa"/>
            <w:gridSpan w:val="4"/>
          </w:tcPr>
          <w:p w:rsidR="00882F27" w:rsidRDefault="00882F27">
            <w:pPr>
              <w:pStyle w:val="ConsPlusNormal"/>
            </w:pPr>
            <w:r>
              <w:t>Социальная инфраструктура</w:t>
            </w:r>
          </w:p>
        </w:tc>
      </w:tr>
      <w:tr w:rsidR="00882F27">
        <w:tc>
          <w:tcPr>
            <w:tcW w:w="696" w:type="dxa"/>
          </w:tcPr>
          <w:p w:rsidR="00882F27" w:rsidRDefault="00882F27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3402" w:type="dxa"/>
          </w:tcPr>
          <w:p w:rsidR="00882F27" w:rsidRDefault="00882F27">
            <w:pPr>
              <w:pStyle w:val="ConsPlusNormal"/>
            </w:pPr>
            <w:r>
              <w:t>Дошкольные группы</w:t>
            </w:r>
          </w:p>
        </w:tc>
        <w:tc>
          <w:tcPr>
            <w:tcW w:w="1289" w:type="dxa"/>
          </w:tcPr>
          <w:p w:rsidR="00882F27" w:rsidRDefault="00882F27">
            <w:pPr>
              <w:pStyle w:val="ConsPlusNormal"/>
              <w:jc w:val="center"/>
            </w:pPr>
            <w:r>
              <w:t>мест</w:t>
            </w:r>
          </w:p>
        </w:tc>
        <w:tc>
          <w:tcPr>
            <w:tcW w:w="1474" w:type="dxa"/>
          </w:tcPr>
          <w:p w:rsidR="00882F27" w:rsidRDefault="00882F27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61" w:type="dxa"/>
          </w:tcPr>
          <w:p w:rsidR="00882F27" w:rsidRDefault="00882F27">
            <w:pPr>
              <w:pStyle w:val="ConsPlusNormal"/>
              <w:jc w:val="center"/>
            </w:pPr>
            <w:r>
              <w:t>-</w:t>
            </w:r>
          </w:p>
        </w:tc>
      </w:tr>
    </w:tbl>
    <w:p w:rsidR="00882F27" w:rsidRDefault="00882F27">
      <w:pPr>
        <w:pStyle w:val="ConsPlusNormal"/>
        <w:jc w:val="center"/>
      </w:pPr>
    </w:p>
    <w:p w:rsidR="00882F27" w:rsidRDefault="00882F27">
      <w:pPr>
        <w:pStyle w:val="ConsPlusTitle"/>
        <w:jc w:val="center"/>
        <w:outlineLvl w:val="2"/>
      </w:pPr>
      <w:r>
        <w:t>VIII. Технико-экономические показатели проекта планировки</w:t>
      </w:r>
    </w:p>
    <w:p w:rsidR="00882F27" w:rsidRDefault="00882F27">
      <w:pPr>
        <w:pStyle w:val="ConsPlusNormal"/>
        <w:jc w:val="center"/>
      </w:pPr>
    </w:p>
    <w:p w:rsidR="00882F27" w:rsidRDefault="00882F27">
      <w:pPr>
        <w:pStyle w:val="ConsPlusNormal"/>
        <w:jc w:val="right"/>
        <w:outlineLvl w:val="3"/>
      </w:pPr>
      <w:r>
        <w:t>Таблица N 12</w:t>
      </w:r>
    </w:p>
    <w:p w:rsidR="00882F27" w:rsidRDefault="00882F27">
      <w:pPr>
        <w:pStyle w:val="ConsPlusNormal"/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9"/>
        <w:gridCol w:w="4082"/>
        <w:gridCol w:w="1361"/>
        <w:gridCol w:w="1338"/>
        <w:gridCol w:w="1315"/>
      </w:tblGrid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Существ. положение</w:t>
            </w: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Проектное решение</w:t>
            </w: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  <w:outlineLvl w:val="4"/>
            </w:pPr>
            <w:r>
              <w:t>1</w:t>
            </w:r>
          </w:p>
        </w:tc>
        <w:tc>
          <w:tcPr>
            <w:tcW w:w="8096" w:type="dxa"/>
            <w:gridSpan w:val="4"/>
            <w:vAlign w:val="center"/>
          </w:tcPr>
          <w:p w:rsidR="00882F27" w:rsidRDefault="00882F27">
            <w:pPr>
              <w:pStyle w:val="ConsPlusNormal"/>
            </w:pPr>
            <w:r>
              <w:t>Территория</w:t>
            </w: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</w:pPr>
            <w:r>
              <w:t>Проектируемая территория в красных линиях, всего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18,8</w:t>
            </w: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18,8</w:t>
            </w: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</w:pPr>
            <w:r>
              <w:t>в том числе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</w:pPr>
            <w:r>
              <w:t>Территория (квартал) жилой застройки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14,9</w:t>
            </w: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14,9</w:t>
            </w: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</w:pPr>
            <w:r>
              <w:t>Территория (квартал) коммунально-складской застройки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3,0</w:t>
            </w: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</w:pPr>
            <w:r>
              <w:t>Территория зеленых насаждений общего пользования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0,9</w:t>
            </w: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</w:pPr>
            <w:r>
              <w:t>Проектируемая территория, всего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24,5</w:t>
            </w: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</w:pPr>
            <w:r>
              <w:t>в том числе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</w:pPr>
            <w:r>
              <w:t>Территория жилой застройки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7,6</w:t>
            </w: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8,6</w:t>
            </w: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</w:pPr>
            <w:r>
              <w:t>Территория зеленых насаждений общего пользования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0,9</w:t>
            </w: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1.2.3</w:t>
            </w: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</w:pPr>
            <w:r>
              <w:t>Территория режимных объектов ограниченного доступа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2,6</w:t>
            </w: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1.2.4</w:t>
            </w: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</w:pPr>
            <w:r>
              <w:t>Территория производственно-коммунального назначения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2,5</w:t>
            </w: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1.2.5</w:t>
            </w: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</w:pPr>
            <w:r>
              <w:t>Территория объектов транспорта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3,5</w:t>
            </w: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1.2.6</w:t>
            </w: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</w:pPr>
            <w:r>
              <w:t>Территория зеленых насаждений специального назначения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3,0</w:t>
            </w: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lastRenderedPageBreak/>
              <w:t>1.2.7</w:t>
            </w: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</w:pPr>
            <w:r>
              <w:t>Территория дорог и автостоянок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3,4</w:t>
            </w: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</w:pPr>
            <w:r>
              <w:t>Коэффициент плотности застройки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(%)</w:t>
            </w: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1,59</w:t>
            </w: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1,76</w:t>
            </w: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</w:pPr>
            <w:r>
              <w:t>Коэффициент застройки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(%)</w:t>
            </w: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0,19</w:t>
            </w: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  <w:outlineLvl w:val="4"/>
            </w:pPr>
            <w:r>
              <w:t>2</w:t>
            </w:r>
          </w:p>
        </w:tc>
        <w:tc>
          <w:tcPr>
            <w:tcW w:w="8096" w:type="dxa"/>
            <w:gridSpan w:val="4"/>
            <w:vAlign w:val="center"/>
          </w:tcPr>
          <w:p w:rsidR="00882F27" w:rsidRDefault="00882F27">
            <w:pPr>
              <w:pStyle w:val="ConsPlusNormal"/>
            </w:pPr>
            <w:r>
              <w:t>Население</w:t>
            </w: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</w:pPr>
            <w:r>
              <w:t>Численность населения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5608</w:t>
            </w: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6286</w:t>
            </w: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</w:pPr>
            <w:r>
              <w:t>Средняя жилищная обеспеченность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кв. м/чел.</w:t>
            </w: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30,0</w:t>
            </w: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  <w:outlineLvl w:val="4"/>
            </w:pPr>
            <w:r>
              <w:t>3</w:t>
            </w:r>
          </w:p>
        </w:tc>
        <w:tc>
          <w:tcPr>
            <w:tcW w:w="8096" w:type="dxa"/>
            <w:gridSpan w:val="4"/>
            <w:vAlign w:val="center"/>
          </w:tcPr>
          <w:p w:rsidR="00882F27" w:rsidRDefault="00882F27">
            <w:pPr>
              <w:pStyle w:val="ConsPlusNormal"/>
            </w:pPr>
            <w:r>
              <w:t>Жилищный фонд</w:t>
            </w: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</w:pPr>
            <w:r>
              <w:t>Общая площадь здания, всего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тыс. кв. м общ. пл.</w:t>
            </w: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216,465</w:t>
            </w: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248,736</w:t>
            </w: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</w:pPr>
            <w:r>
              <w:t>в том числе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</w:pPr>
            <w:r>
              <w:t>среднеэтажная жилая застройка (5 эт.)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тыс. кв. м общ. пл.</w:t>
            </w: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2,780</w:t>
            </w: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2,780</w:t>
            </w: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</w:pPr>
            <w:r>
              <w:t>многоэтажная жилая застройка (9 - 19 эт.)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тыс. кв. м общ. пл.</w:t>
            </w: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213,685</w:t>
            </w: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245,956</w:t>
            </w: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3.1.1</w:t>
            </w: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</w:pPr>
            <w:r>
              <w:t>Новое жилищное строительство, всего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тыс. кв. м общ. пл.</w:t>
            </w: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32,271</w:t>
            </w: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</w:pPr>
            <w:r>
              <w:t>в том числе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</w:pPr>
            <w:r>
              <w:t>многоэтажная жилая застройка (9 - 17 эт.)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тыс. кв. м общ. пл.</w:t>
            </w: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32,271</w:t>
            </w: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3.1.2</w:t>
            </w: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</w:pPr>
            <w:r>
              <w:t>Существующий сохраняемый жилищный фонд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тыс. кв. м общ. пл.</w:t>
            </w: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216,465</w:t>
            </w: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-</w:t>
            </w: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</w:pPr>
            <w:r>
              <w:t>Общая площадь квартир, всего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тыс. кв. м общ. пл.</w:t>
            </w: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168,231</w:t>
            </w: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189,018</w:t>
            </w: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</w:pPr>
            <w:r>
              <w:t>в том числе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</w:pPr>
            <w:r>
              <w:t>среднеэтажная жилая застройка (5 эт.)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тыс. кв. м общ. пл.</w:t>
            </w: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3,021</w:t>
            </w: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3,021</w:t>
            </w: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</w:pPr>
            <w:r>
              <w:t>многоэтажная жилая застройка (9 - 19 эт.)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тыс. кв. м общ. пл.</w:t>
            </w: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165,210</w:t>
            </w: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185,997</w:t>
            </w: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3.2.1</w:t>
            </w: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</w:pPr>
            <w:r>
              <w:t>Новое жилищное строительство, всего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тыс. кв. м общ. пл.</w:t>
            </w: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20,787</w:t>
            </w: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</w:pPr>
            <w:r>
              <w:t>в том числе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</w:pPr>
            <w:r>
              <w:t>многоэтажная жилая застройка (9 - 17 эт.)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тыс. кв. м общ. пл.</w:t>
            </w: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20,787</w:t>
            </w: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3.2.2</w:t>
            </w: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</w:pPr>
            <w:r>
              <w:t>Существующий сохраняемый жилищный фонд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тыс. кв. м общ. пл.</w:t>
            </w: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168,231</w:t>
            </w: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-</w:t>
            </w: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  <w:outlineLvl w:val="4"/>
            </w:pPr>
            <w:r>
              <w:lastRenderedPageBreak/>
              <w:t>4</w:t>
            </w:r>
          </w:p>
        </w:tc>
        <w:tc>
          <w:tcPr>
            <w:tcW w:w="8096" w:type="dxa"/>
            <w:gridSpan w:val="4"/>
            <w:vAlign w:val="center"/>
          </w:tcPr>
          <w:p w:rsidR="00882F27" w:rsidRDefault="00882F27">
            <w:pPr>
              <w:pStyle w:val="ConsPlusNormal"/>
            </w:pPr>
            <w:r>
              <w:t>Объекты социального и культурно-бытового обслуживания</w:t>
            </w: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</w:pPr>
            <w:r>
              <w:t>Дошкольные группы, всего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мест</w:t>
            </w: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85</w:t>
            </w: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</w:pPr>
            <w:r>
              <w:t>на 1000 человек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мест</w:t>
            </w: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42</w:t>
            </w: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</w:pPr>
            <w:r>
              <w:t>Амбулаторно-поликлинические учреждения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посещений в смену</w:t>
            </w: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123</w:t>
            </w: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</w:pPr>
            <w:r>
              <w:t>на 1000 человек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посещений в смену</w:t>
            </w: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19,57</w:t>
            </w: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  <w:outlineLvl w:val="4"/>
            </w:pPr>
            <w:r>
              <w:t>5</w:t>
            </w:r>
          </w:p>
        </w:tc>
        <w:tc>
          <w:tcPr>
            <w:tcW w:w="8096" w:type="dxa"/>
            <w:gridSpan w:val="4"/>
            <w:vAlign w:val="center"/>
          </w:tcPr>
          <w:p w:rsidR="00882F27" w:rsidRDefault="00882F27">
            <w:pPr>
              <w:pStyle w:val="ConsPlusNormal"/>
            </w:pPr>
            <w:r>
              <w:t>Транспортная инфраструктура</w:t>
            </w:r>
          </w:p>
        </w:tc>
      </w:tr>
      <w:tr w:rsidR="00882F27">
        <w:tc>
          <w:tcPr>
            <w:tcW w:w="909" w:type="dxa"/>
            <w:vMerge w:val="restart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</w:pPr>
            <w:r>
              <w:t>Протяженность улично-дорожной сети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both"/>
            </w:pP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both"/>
            </w:pP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both"/>
            </w:pPr>
          </w:p>
        </w:tc>
      </w:tr>
      <w:tr w:rsidR="00882F27">
        <w:tc>
          <w:tcPr>
            <w:tcW w:w="909" w:type="dxa"/>
            <w:vMerge/>
          </w:tcPr>
          <w:p w:rsidR="00882F27" w:rsidRDefault="00882F27">
            <w:pPr>
              <w:pStyle w:val="ConsPlusNormal"/>
            </w:pP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</w:pPr>
            <w:r>
              <w:t>улицы и дороги местного значения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0,85</w:t>
            </w: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0,40</w:t>
            </w: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</w:pPr>
            <w:r>
              <w:t>магистральные улицы районного значения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1,02</w:t>
            </w: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</w:pPr>
            <w:r>
              <w:t>в том числе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</w:pPr>
            <w:r>
              <w:t>новое строительство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0,66</w:t>
            </w: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</w:pPr>
            <w:r>
              <w:t>реконструкция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0,36</w:t>
            </w: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</w:pPr>
            <w:r>
              <w:t>Стоянки для жилых объектов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маш./мест</w:t>
            </w: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2328</w:t>
            </w: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2609</w:t>
            </w: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</w:pPr>
            <w:r>
              <w:t>в том числе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</w:pPr>
            <w:r>
              <w:t>места паркования, хранения легкового автотранспорта, принадлежащего жителям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маш./мест</w:t>
            </w: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2103</w:t>
            </w: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2357</w:t>
            </w: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</w:pPr>
            <w:r>
              <w:t>в том числе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</w:pPr>
            <w:r>
              <w:t>в границах проектируемой территории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маш./мест</w:t>
            </w: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881</w:t>
            </w: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1135</w:t>
            </w: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</w:pPr>
            <w:r>
              <w:t>за границами проектируемой территории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маш./мест</w:t>
            </w: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1222</w:t>
            </w: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1222</w:t>
            </w: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</w:pPr>
            <w:r>
              <w:t>Гостевые стоянки (в границах проектируемой территории)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маш./мест</w:t>
            </w: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225</w:t>
            </w: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252</w:t>
            </w: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</w:pPr>
            <w:r>
              <w:t>Стоянки для встроенных нежилых объектов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маш./мест</w:t>
            </w: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11</w:t>
            </w: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  <w:outlineLvl w:val="4"/>
            </w:pPr>
            <w:r>
              <w:t>6</w:t>
            </w:r>
          </w:p>
        </w:tc>
        <w:tc>
          <w:tcPr>
            <w:tcW w:w="8096" w:type="dxa"/>
            <w:gridSpan w:val="4"/>
            <w:vAlign w:val="center"/>
          </w:tcPr>
          <w:p w:rsidR="00882F27" w:rsidRDefault="00882F27">
            <w:pPr>
              <w:pStyle w:val="ConsPlusNormal"/>
            </w:pPr>
            <w:r>
              <w:t>Инженерное оборудование и благоустройство территории</w:t>
            </w: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</w:pPr>
            <w:r>
              <w:t>Водоснабжение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both"/>
            </w:pP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both"/>
            </w:pP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both"/>
            </w:pP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</w:pPr>
            <w:r>
              <w:t>Средний суточный расход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куб. м/сут.</w:t>
            </w: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1822,6</w:t>
            </w: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2066,90</w:t>
            </w: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</w:pPr>
            <w:r>
              <w:t>Водоотведение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</w:pPr>
            <w:r>
              <w:t>Средний суточный расход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куб. м/сут.</w:t>
            </w: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1542,20</w:t>
            </w: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1767,40</w:t>
            </w: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6.3</w:t>
            </w: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</w:pPr>
            <w:r>
              <w:t>Электропотребление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</w:pPr>
            <w:r>
              <w:t>Потребность в электроэнергии, всего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кВт</w:t>
            </w: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645</w:t>
            </w: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6.4</w:t>
            </w: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</w:pPr>
            <w:r>
              <w:t>Теплоснабжение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</w:tr>
      <w:tr w:rsidR="00882F27">
        <w:tc>
          <w:tcPr>
            <w:tcW w:w="909" w:type="dxa"/>
            <w:vAlign w:val="center"/>
          </w:tcPr>
          <w:p w:rsidR="00882F27" w:rsidRDefault="00882F27">
            <w:pPr>
              <w:pStyle w:val="ConsPlusNormal"/>
              <w:jc w:val="center"/>
            </w:pPr>
          </w:p>
        </w:tc>
        <w:tc>
          <w:tcPr>
            <w:tcW w:w="4082" w:type="dxa"/>
            <w:vAlign w:val="center"/>
          </w:tcPr>
          <w:p w:rsidR="00882F27" w:rsidRDefault="00882F27">
            <w:pPr>
              <w:pStyle w:val="ConsPlusNormal"/>
            </w:pPr>
            <w:r>
              <w:t>Производительность централизованных источников теплоснабжения, всего</w:t>
            </w:r>
          </w:p>
        </w:tc>
        <w:tc>
          <w:tcPr>
            <w:tcW w:w="1361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Гкал/час</w:t>
            </w:r>
          </w:p>
        </w:tc>
        <w:tc>
          <w:tcPr>
            <w:tcW w:w="1338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5" w:type="dxa"/>
            <w:vAlign w:val="center"/>
          </w:tcPr>
          <w:p w:rsidR="00882F27" w:rsidRDefault="00882F27">
            <w:pPr>
              <w:pStyle w:val="ConsPlusNormal"/>
              <w:jc w:val="center"/>
            </w:pPr>
            <w:r>
              <w:t>1,986</w:t>
            </w:r>
          </w:p>
        </w:tc>
      </w:tr>
    </w:tbl>
    <w:p w:rsidR="00882F27" w:rsidRDefault="00882F27">
      <w:pPr>
        <w:pStyle w:val="ConsPlusNormal"/>
        <w:jc w:val="right"/>
      </w:pPr>
    </w:p>
    <w:p w:rsidR="00882F27" w:rsidRDefault="00882F27">
      <w:pPr>
        <w:pStyle w:val="ConsPlusNormal"/>
        <w:jc w:val="right"/>
      </w:pPr>
      <w:r>
        <w:t>Руководитель управления</w:t>
      </w:r>
    </w:p>
    <w:p w:rsidR="00882F27" w:rsidRDefault="00882F27">
      <w:pPr>
        <w:pStyle w:val="ConsPlusNormal"/>
        <w:jc w:val="right"/>
      </w:pPr>
      <w:r>
        <w:t>главного архитектора</w:t>
      </w:r>
    </w:p>
    <w:p w:rsidR="00882F27" w:rsidRDefault="00882F27">
      <w:pPr>
        <w:pStyle w:val="ConsPlusNormal"/>
        <w:jc w:val="right"/>
      </w:pPr>
      <w:r>
        <w:t>Л.А.ПОДШИВАЛОВА</w:t>
      </w:r>
    </w:p>
    <w:p w:rsidR="00882F27" w:rsidRDefault="00882F27">
      <w:pPr>
        <w:pStyle w:val="ConsPlusNormal"/>
        <w:jc w:val="both"/>
      </w:pPr>
    </w:p>
    <w:p w:rsidR="00882F27" w:rsidRDefault="00882F27">
      <w:pPr>
        <w:pStyle w:val="ConsPlusNormal"/>
        <w:jc w:val="both"/>
      </w:pPr>
    </w:p>
    <w:p w:rsidR="00882F27" w:rsidRDefault="00882F27">
      <w:pPr>
        <w:pStyle w:val="ConsPlusNormal"/>
        <w:jc w:val="both"/>
      </w:pPr>
    </w:p>
    <w:p w:rsidR="00882F27" w:rsidRDefault="00882F27">
      <w:pPr>
        <w:pStyle w:val="ConsPlusNormal"/>
        <w:jc w:val="both"/>
      </w:pPr>
    </w:p>
    <w:p w:rsidR="00882F27" w:rsidRDefault="00882F27">
      <w:pPr>
        <w:pStyle w:val="ConsPlusNormal"/>
        <w:jc w:val="both"/>
      </w:pPr>
    </w:p>
    <w:p w:rsidR="00882F27" w:rsidRDefault="00882F27">
      <w:pPr>
        <w:pStyle w:val="ConsPlusNormal"/>
        <w:jc w:val="right"/>
        <w:outlineLvl w:val="1"/>
      </w:pPr>
      <w:r>
        <w:t>Приложение N 2</w:t>
      </w:r>
    </w:p>
    <w:p w:rsidR="00882F27" w:rsidRDefault="00882F27">
      <w:pPr>
        <w:pStyle w:val="ConsPlusNormal"/>
        <w:jc w:val="right"/>
      </w:pPr>
      <w:r>
        <w:t>к проекту</w:t>
      </w:r>
    </w:p>
    <w:p w:rsidR="00882F27" w:rsidRDefault="00882F27">
      <w:pPr>
        <w:pStyle w:val="ConsPlusNormal"/>
        <w:jc w:val="right"/>
      </w:pPr>
      <w:r>
        <w:t>планировки территории</w:t>
      </w:r>
    </w:p>
    <w:p w:rsidR="00882F27" w:rsidRDefault="00882F27">
      <w:pPr>
        <w:pStyle w:val="ConsPlusNormal"/>
        <w:jc w:val="right"/>
      </w:pPr>
      <w:r>
        <w:t>по ул. 45 стрелковой дивизии</w:t>
      </w:r>
    </w:p>
    <w:p w:rsidR="00882F27" w:rsidRDefault="00882F27">
      <w:pPr>
        <w:pStyle w:val="ConsPlusNormal"/>
        <w:jc w:val="right"/>
      </w:pPr>
      <w:r>
        <w:t>в городском округе город Воронеж</w:t>
      </w:r>
    </w:p>
    <w:p w:rsidR="00882F27" w:rsidRDefault="00882F27">
      <w:pPr>
        <w:pStyle w:val="ConsPlusNormal"/>
        <w:jc w:val="both"/>
      </w:pPr>
    </w:p>
    <w:p w:rsidR="00882F27" w:rsidRDefault="00882F27">
      <w:pPr>
        <w:pStyle w:val="ConsPlusTitle"/>
        <w:jc w:val="center"/>
      </w:pPr>
      <w:bookmarkStart w:id="2" w:name="P942"/>
      <w:bookmarkEnd w:id="2"/>
      <w:r>
        <w:t>Чертеж</w:t>
      </w:r>
    </w:p>
    <w:p w:rsidR="00882F27" w:rsidRDefault="00882F27">
      <w:pPr>
        <w:pStyle w:val="ConsPlusTitle"/>
        <w:jc w:val="center"/>
      </w:pPr>
      <w:r>
        <w:t>планировки территории по ул. 45 стрелковой дивизии</w:t>
      </w:r>
    </w:p>
    <w:p w:rsidR="00882F27" w:rsidRDefault="00882F27">
      <w:pPr>
        <w:pStyle w:val="ConsPlusTitle"/>
        <w:jc w:val="center"/>
      </w:pPr>
      <w:r>
        <w:t>в городском округе город Воронеж</w:t>
      </w:r>
    </w:p>
    <w:p w:rsidR="00882F27" w:rsidRDefault="00882F2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882F2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82F27" w:rsidRDefault="00882F2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82F27" w:rsidRDefault="00882F2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82F27" w:rsidRDefault="00882F2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82F27" w:rsidRDefault="00882F2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городского округа город Воронеж</w:t>
            </w:r>
          </w:p>
          <w:p w:rsidR="00882F27" w:rsidRDefault="00882F27">
            <w:pPr>
              <w:pStyle w:val="ConsPlusNormal"/>
              <w:jc w:val="center"/>
            </w:pPr>
            <w:r>
              <w:rPr>
                <w:color w:val="392C69"/>
              </w:rPr>
              <w:t>от 12.03.2021 N 173)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82F27" w:rsidRDefault="00882F27">
            <w:pPr>
              <w:pStyle w:val="ConsPlusNormal"/>
            </w:pPr>
          </w:p>
        </w:tc>
      </w:tr>
    </w:tbl>
    <w:p w:rsidR="00882F27" w:rsidRDefault="00882F27">
      <w:pPr>
        <w:pStyle w:val="ConsPlusNormal"/>
        <w:jc w:val="both"/>
      </w:pPr>
    </w:p>
    <w:p w:rsidR="00882F27" w:rsidRDefault="00882F27">
      <w:pPr>
        <w:pStyle w:val="ConsPlusNormal"/>
        <w:jc w:val="center"/>
      </w:pPr>
      <w:r>
        <w:t>Рисунок не приводится.</w:t>
      </w:r>
    </w:p>
    <w:p w:rsidR="00882F27" w:rsidRDefault="00882F27">
      <w:pPr>
        <w:pStyle w:val="ConsPlusNormal"/>
        <w:jc w:val="both"/>
      </w:pPr>
    </w:p>
    <w:p w:rsidR="00882F27" w:rsidRDefault="00882F27">
      <w:pPr>
        <w:pStyle w:val="ConsPlusNormal"/>
        <w:jc w:val="both"/>
      </w:pPr>
    </w:p>
    <w:p w:rsidR="00882F27" w:rsidRDefault="00882F27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B3EB5" w:rsidRDefault="002B3EB5">
      <w:bookmarkStart w:id="3" w:name="_GoBack"/>
      <w:bookmarkEnd w:id="3"/>
    </w:p>
    <w:sectPr w:rsidR="002B3EB5" w:rsidSect="00E93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F27"/>
    <w:rsid w:val="002B3EB5"/>
    <w:rsid w:val="0088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2F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82F2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82F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82F2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82F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882F2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82F2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882F2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2F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82F2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82F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82F2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82F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882F2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82F2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882F2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181&amp;n=102147&amp;dst=100010" TargetMode="External"/><Relationship Id="rId18" Type="http://schemas.openxmlformats.org/officeDocument/2006/relationships/hyperlink" Target="https://login.consultant.ru/link/?req=doc&amp;base=LAW&amp;n=373276&amp;dst=1371" TargetMode="External"/><Relationship Id="rId26" Type="http://schemas.openxmlformats.org/officeDocument/2006/relationships/hyperlink" Target="https://login.consultant.ru/link/?req=doc&amp;base=STR&amp;n=23774&amp;dst=119" TargetMode="External"/><Relationship Id="rId39" Type="http://schemas.openxmlformats.org/officeDocument/2006/relationships/hyperlink" Target="https://login.consultant.ru/link/?req=doc&amp;base=STR&amp;n=24938&amp;dst=101925" TargetMode="External"/><Relationship Id="rId21" Type="http://schemas.openxmlformats.org/officeDocument/2006/relationships/hyperlink" Target="https://login.consultant.ru/link/?req=doc&amp;base=LAW&amp;n=351494&amp;dst=409" TargetMode="External"/><Relationship Id="rId34" Type="http://schemas.openxmlformats.org/officeDocument/2006/relationships/hyperlink" Target="https://login.consultant.ru/link/?req=doc&amp;base=RLAW181&amp;n=99114&amp;dst=100024" TargetMode="External"/><Relationship Id="rId42" Type="http://schemas.openxmlformats.org/officeDocument/2006/relationships/hyperlink" Target="https://login.consultant.ru/link/?req=doc&amp;base=STR&amp;n=25403&amp;dst=100120" TargetMode="External"/><Relationship Id="rId47" Type="http://schemas.openxmlformats.org/officeDocument/2006/relationships/image" Target="media/image1.wmf"/><Relationship Id="rId50" Type="http://schemas.openxmlformats.org/officeDocument/2006/relationships/hyperlink" Target="https://login.consultant.ru/link/?req=doc&amp;base=STR&amp;n=25328&amp;dst=101457" TargetMode="External"/><Relationship Id="rId55" Type="http://schemas.openxmlformats.org/officeDocument/2006/relationships/hyperlink" Target="https://login.consultant.ru/link/?req=doc&amp;base=LAW&amp;n=314123" TargetMode="External"/><Relationship Id="rId63" Type="http://schemas.openxmlformats.org/officeDocument/2006/relationships/theme" Target="theme/theme1.xml"/><Relationship Id="rId7" Type="http://schemas.openxmlformats.org/officeDocument/2006/relationships/hyperlink" Target="https://login.consultant.ru/link/?req=doc&amp;base=LAW&amp;n=287126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181&amp;n=101474&amp;dst=100067" TargetMode="External"/><Relationship Id="rId29" Type="http://schemas.openxmlformats.org/officeDocument/2006/relationships/hyperlink" Target="https://login.consultant.ru/link/?req=doc&amp;base=RLAW181&amp;n=99114&amp;dst=101880" TargetMode="External"/><Relationship Id="rId11" Type="http://schemas.openxmlformats.org/officeDocument/2006/relationships/hyperlink" Target="https://login.consultant.ru/link/?req=doc&amp;base=RLAW181&amp;n=76882" TargetMode="External"/><Relationship Id="rId24" Type="http://schemas.openxmlformats.org/officeDocument/2006/relationships/hyperlink" Target="https://login.consultant.ru/link/?req=doc&amp;base=RLAW181&amp;n=99114&amp;dst=102531" TargetMode="External"/><Relationship Id="rId32" Type="http://schemas.openxmlformats.org/officeDocument/2006/relationships/hyperlink" Target="https://login.consultant.ru/link/?req=doc&amp;base=RLAW181&amp;n=99114&amp;dst=101862" TargetMode="External"/><Relationship Id="rId37" Type="http://schemas.openxmlformats.org/officeDocument/2006/relationships/hyperlink" Target="https://login.consultant.ru/link/?req=doc&amp;base=LAW&amp;n=163543&amp;dst=100674" TargetMode="External"/><Relationship Id="rId40" Type="http://schemas.openxmlformats.org/officeDocument/2006/relationships/hyperlink" Target="https://login.consultant.ru/link/?req=doc&amp;base=STR&amp;n=25403&amp;dst=102671" TargetMode="External"/><Relationship Id="rId45" Type="http://schemas.openxmlformats.org/officeDocument/2006/relationships/hyperlink" Target="https://login.consultant.ru/link/?req=doc&amp;base=LAW&amp;n=351212&amp;dst=100014" TargetMode="External"/><Relationship Id="rId53" Type="http://schemas.openxmlformats.org/officeDocument/2006/relationships/hyperlink" Target="https://login.consultant.ru/link/?req=doc&amp;base=STR&amp;n=16024" TargetMode="External"/><Relationship Id="rId58" Type="http://schemas.openxmlformats.org/officeDocument/2006/relationships/hyperlink" Target="https://login.consultant.ru/link/?req=doc&amp;base=STR&amp;n=25073&amp;dst=101230" TargetMode="External"/><Relationship Id="rId5" Type="http://schemas.openxmlformats.org/officeDocument/2006/relationships/hyperlink" Target="https://www.consultant.ru" TargetMode="External"/><Relationship Id="rId61" Type="http://schemas.openxmlformats.org/officeDocument/2006/relationships/hyperlink" Target="https://login.consultant.ru/link/?req=doc&amp;base=RLAW181&amp;n=102147&amp;dst=100011" TargetMode="External"/><Relationship Id="rId19" Type="http://schemas.openxmlformats.org/officeDocument/2006/relationships/hyperlink" Target="https://login.consultant.ru/link/?req=doc&amp;base=LAW&amp;n=373276&amp;dst=1459" TargetMode="External"/><Relationship Id="rId14" Type="http://schemas.openxmlformats.org/officeDocument/2006/relationships/hyperlink" Target="https://login.consultant.ru/link/?req=doc&amp;base=REXP181&amp;n=11790" TargetMode="External"/><Relationship Id="rId22" Type="http://schemas.openxmlformats.org/officeDocument/2006/relationships/hyperlink" Target="https://login.consultant.ru/link/?req=doc&amp;base=STR&amp;n=23774" TargetMode="External"/><Relationship Id="rId27" Type="http://schemas.openxmlformats.org/officeDocument/2006/relationships/hyperlink" Target="https://login.consultant.ru/link/?req=doc&amp;base=RLAW181&amp;n=99114&amp;dst=101925" TargetMode="External"/><Relationship Id="rId30" Type="http://schemas.openxmlformats.org/officeDocument/2006/relationships/hyperlink" Target="https://login.consultant.ru/link/?req=doc&amp;base=RLAW181&amp;n=99114&amp;dst=101862" TargetMode="External"/><Relationship Id="rId35" Type="http://schemas.openxmlformats.org/officeDocument/2006/relationships/hyperlink" Target="https://login.consultant.ru/link/?req=doc&amp;base=RLAW181&amp;n=99114&amp;dst=101862" TargetMode="External"/><Relationship Id="rId43" Type="http://schemas.openxmlformats.org/officeDocument/2006/relationships/hyperlink" Target="https://login.consultant.ru/link/?req=doc&amp;base=STR&amp;n=25403&amp;dst=100084" TargetMode="External"/><Relationship Id="rId48" Type="http://schemas.openxmlformats.org/officeDocument/2006/relationships/hyperlink" Target="https://login.consultant.ru/link/?req=doc&amp;base=STR&amp;n=25403" TargetMode="External"/><Relationship Id="rId56" Type="http://schemas.openxmlformats.org/officeDocument/2006/relationships/hyperlink" Target="https://login.consultant.ru/link/?req=doc&amp;base=STR&amp;n=23805&amp;dst=100026" TargetMode="External"/><Relationship Id="rId8" Type="http://schemas.openxmlformats.org/officeDocument/2006/relationships/hyperlink" Target="https://login.consultant.ru/link/?req=doc&amp;base=LAW&amp;n=284630" TargetMode="External"/><Relationship Id="rId51" Type="http://schemas.openxmlformats.org/officeDocument/2006/relationships/hyperlink" Target="https://login.consultant.ru/link/?req=doc&amp;base=STR&amp;n=1602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RLAW181&amp;n=102147&amp;dst=100005" TargetMode="External"/><Relationship Id="rId17" Type="http://schemas.openxmlformats.org/officeDocument/2006/relationships/hyperlink" Target="https://login.consultant.ru/link/?req=doc&amp;base=RLAW181&amp;n=100214&amp;dst=100037" TargetMode="External"/><Relationship Id="rId25" Type="http://schemas.openxmlformats.org/officeDocument/2006/relationships/hyperlink" Target="https://login.consultant.ru/link/?req=doc&amp;base=RLAW181&amp;n=99114&amp;dst=100706" TargetMode="External"/><Relationship Id="rId33" Type="http://schemas.openxmlformats.org/officeDocument/2006/relationships/hyperlink" Target="https://login.consultant.ru/link/?req=doc&amp;base=RLAW181&amp;n=99114&amp;dst=101867" TargetMode="External"/><Relationship Id="rId38" Type="http://schemas.openxmlformats.org/officeDocument/2006/relationships/hyperlink" Target="https://login.consultant.ru/link/?req=doc&amp;base=RLAW181&amp;n=99114&amp;dst=102024" TargetMode="External"/><Relationship Id="rId46" Type="http://schemas.openxmlformats.org/officeDocument/2006/relationships/hyperlink" Target="https://login.consultant.ru/link/?req=doc&amp;base=STR&amp;n=17813" TargetMode="External"/><Relationship Id="rId59" Type="http://schemas.openxmlformats.org/officeDocument/2006/relationships/hyperlink" Target="https://login.consultant.ru/link/?req=doc&amp;base=STR&amp;n=25073&amp;dst=101264" TargetMode="External"/><Relationship Id="rId20" Type="http://schemas.openxmlformats.org/officeDocument/2006/relationships/hyperlink" Target="https://login.consultant.ru/link/?req=doc&amp;base=LAW&amp;n=351494&amp;dst=106" TargetMode="External"/><Relationship Id="rId41" Type="http://schemas.openxmlformats.org/officeDocument/2006/relationships/hyperlink" Target="https://login.consultant.ru/link/?req=doc&amp;base=STR&amp;n=25403&amp;dst=102184" TargetMode="External"/><Relationship Id="rId54" Type="http://schemas.openxmlformats.org/officeDocument/2006/relationships/hyperlink" Target="https://login.consultant.ru/link/?req=doc&amp;base=LAW&amp;n=257104" TargetMode="External"/><Relationship Id="rId6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1&amp;n=102147&amp;dst=100005" TargetMode="External"/><Relationship Id="rId15" Type="http://schemas.openxmlformats.org/officeDocument/2006/relationships/hyperlink" Target="https://login.consultant.ru/link/?req=doc&amp;base=LAW&amp;n=373276" TargetMode="External"/><Relationship Id="rId23" Type="http://schemas.openxmlformats.org/officeDocument/2006/relationships/hyperlink" Target="https://login.consultant.ru/link/?req=doc&amp;base=STR&amp;n=24938" TargetMode="External"/><Relationship Id="rId28" Type="http://schemas.openxmlformats.org/officeDocument/2006/relationships/hyperlink" Target="https://login.consultant.ru/link/?req=doc&amp;base=STR&amp;n=24938&amp;dst=126" TargetMode="External"/><Relationship Id="rId36" Type="http://schemas.openxmlformats.org/officeDocument/2006/relationships/hyperlink" Target="https://login.consultant.ru/link/?req=doc&amp;base=RLAW181&amp;n=99114&amp;dst=100024" TargetMode="External"/><Relationship Id="rId49" Type="http://schemas.openxmlformats.org/officeDocument/2006/relationships/hyperlink" Target="https://login.consultant.ru/link/?req=doc&amp;base=STR&amp;n=25403" TargetMode="External"/><Relationship Id="rId57" Type="http://schemas.openxmlformats.org/officeDocument/2006/relationships/hyperlink" Target="https://login.consultant.ru/link/?req=doc&amp;base=LAW&amp;n=323149" TargetMode="External"/><Relationship Id="rId10" Type="http://schemas.openxmlformats.org/officeDocument/2006/relationships/hyperlink" Target="https://login.consultant.ru/link/?req=doc&amp;base=RLAW181&amp;n=82913&amp;dst=100005" TargetMode="External"/><Relationship Id="rId31" Type="http://schemas.openxmlformats.org/officeDocument/2006/relationships/hyperlink" Target="https://login.consultant.ru/link/?req=doc&amp;base=STR&amp;n=23774&amp;dst=119" TargetMode="External"/><Relationship Id="rId44" Type="http://schemas.openxmlformats.org/officeDocument/2006/relationships/hyperlink" Target="https://login.consultant.ru/link/?req=doc&amp;base=STR&amp;n=25403" TargetMode="External"/><Relationship Id="rId52" Type="http://schemas.openxmlformats.org/officeDocument/2006/relationships/hyperlink" Target="https://login.consultant.ru/link/?req=doc&amp;base=STR&amp;n=25402" TargetMode="External"/><Relationship Id="rId60" Type="http://schemas.openxmlformats.org/officeDocument/2006/relationships/hyperlink" Target="https://login.consultant.ru/link/?req=doc&amp;base=LAW&amp;n=26521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1&amp;n=785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6600</Words>
  <Characters>37624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Д.А.</dc:creator>
  <cp:lastModifiedBy>Михайлова Д.А.</cp:lastModifiedBy>
  <cp:revision>1</cp:revision>
  <dcterms:created xsi:type="dcterms:W3CDTF">2026-03-24T14:50:00Z</dcterms:created>
  <dcterms:modified xsi:type="dcterms:W3CDTF">2026-03-24T14:50:00Z</dcterms:modified>
</cp:coreProperties>
</file>